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F1812" w14:textId="77777777" w:rsidR="005F1BDD" w:rsidRDefault="005F1BDD" w:rsidP="005B16B2">
      <w:pPr>
        <w:spacing w:after="0" w:line="360" w:lineRule="auto"/>
        <w:contextualSpacing/>
        <w:jc w:val="center"/>
        <w:rPr>
          <w:rFonts w:ascii="Arial" w:hAnsi="Arial" w:cs="Arial"/>
          <w:sz w:val="24"/>
          <w:szCs w:val="24"/>
        </w:rPr>
      </w:pPr>
    </w:p>
    <w:p w14:paraId="2294DBCA" w14:textId="7584B420" w:rsidR="005B16B2" w:rsidRDefault="005B16B2" w:rsidP="005B16B2">
      <w:pPr>
        <w:spacing w:after="0" w:line="360" w:lineRule="auto"/>
        <w:contextualSpacing/>
        <w:jc w:val="center"/>
        <w:rPr>
          <w:rFonts w:ascii="Arial" w:hAnsi="Arial" w:cs="Arial"/>
          <w:sz w:val="24"/>
          <w:szCs w:val="24"/>
        </w:rPr>
      </w:pPr>
      <w:r>
        <w:rPr>
          <w:rFonts w:ascii="Arial" w:hAnsi="Arial" w:cs="Arial"/>
          <w:sz w:val="24"/>
          <w:szCs w:val="24"/>
        </w:rPr>
        <w:t xml:space="preserve">Wydział Nauk Historycznych oraz Wydział Humanistyczny </w:t>
      </w:r>
    </w:p>
    <w:p w14:paraId="43C09545" w14:textId="77777777" w:rsidR="005B16B2" w:rsidRDefault="005B16B2" w:rsidP="005B16B2">
      <w:pPr>
        <w:spacing w:after="0" w:line="360" w:lineRule="auto"/>
        <w:contextualSpacing/>
        <w:jc w:val="center"/>
        <w:rPr>
          <w:rFonts w:ascii="Arial" w:hAnsi="Arial" w:cs="Arial"/>
          <w:sz w:val="24"/>
          <w:szCs w:val="24"/>
        </w:rPr>
      </w:pPr>
      <w:r>
        <w:rPr>
          <w:rFonts w:ascii="Arial" w:hAnsi="Arial" w:cs="Arial"/>
          <w:sz w:val="24"/>
          <w:szCs w:val="24"/>
        </w:rPr>
        <w:t>Uniwersytetu Mikołaja Kopernika w Toruniu</w:t>
      </w:r>
    </w:p>
    <w:p w14:paraId="1B17D245" w14:textId="6AE91CA9" w:rsidR="005B16B2" w:rsidRDefault="005B16B2" w:rsidP="005B16B2">
      <w:pPr>
        <w:spacing w:after="0" w:line="360" w:lineRule="auto"/>
        <w:contextualSpacing/>
        <w:jc w:val="center"/>
        <w:rPr>
          <w:rFonts w:ascii="Arial" w:hAnsi="Arial" w:cs="Arial"/>
          <w:sz w:val="24"/>
          <w:szCs w:val="24"/>
        </w:rPr>
      </w:pPr>
      <w:r w:rsidRPr="005B16B2">
        <w:rPr>
          <w:rFonts w:ascii="Arial" w:hAnsi="Arial" w:cs="Arial"/>
          <w:sz w:val="24"/>
          <w:szCs w:val="24"/>
        </w:rPr>
        <w:t>Muzeum Techniki i Komunikacji - Zajezdnia Sztuki w Szczecinie</w:t>
      </w:r>
    </w:p>
    <w:p w14:paraId="4D99F9DA" w14:textId="77777777" w:rsidR="005B16B2" w:rsidRDefault="005B16B2" w:rsidP="005B16B2">
      <w:pPr>
        <w:spacing w:after="0" w:line="360" w:lineRule="auto"/>
        <w:contextualSpacing/>
        <w:jc w:val="center"/>
        <w:rPr>
          <w:rFonts w:ascii="Arial" w:hAnsi="Arial" w:cs="Arial"/>
          <w:sz w:val="24"/>
          <w:szCs w:val="24"/>
        </w:rPr>
      </w:pPr>
      <w:r>
        <w:rPr>
          <w:rFonts w:ascii="Arial" w:hAnsi="Arial" w:cs="Arial"/>
          <w:sz w:val="24"/>
          <w:szCs w:val="24"/>
        </w:rPr>
        <w:t>zapraszają do udziału w interdyscyplinarnej konferencji naukowej</w:t>
      </w:r>
    </w:p>
    <w:p w14:paraId="7B069BD3" w14:textId="2712FE02" w:rsidR="005B16B2" w:rsidRDefault="005B16B2" w:rsidP="005B16B2">
      <w:pPr>
        <w:spacing w:after="0" w:line="360" w:lineRule="auto"/>
        <w:contextualSpacing/>
        <w:jc w:val="center"/>
        <w:rPr>
          <w:rFonts w:ascii="Arial" w:hAnsi="Arial" w:cs="Arial"/>
          <w:sz w:val="24"/>
          <w:szCs w:val="24"/>
        </w:rPr>
      </w:pPr>
      <w:r>
        <w:rPr>
          <w:rFonts w:ascii="Arial" w:hAnsi="Arial" w:cs="Arial"/>
          <w:sz w:val="24"/>
          <w:szCs w:val="24"/>
        </w:rPr>
        <w:tab/>
        <w:t xml:space="preserve"> </w:t>
      </w:r>
    </w:p>
    <w:p w14:paraId="5A56BCE6" w14:textId="550DEA3B" w:rsidR="00B952D0" w:rsidRDefault="005B16B2" w:rsidP="005B16B2">
      <w:pPr>
        <w:jc w:val="center"/>
        <w:rPr>
          <w:b/>
          <w:bCs/>
          <w:sz w:val="44"/>
          <w:szCs w:val="44"/>
        </w:rPr>
      </w:pPr>
      <w:r w:rsidRPr="005B16B2">
        <w:rPr>
          <w:b/>
          <w:bCs/>
          <w:sz w:val="44"/>
          <w:szCs w:val="44"/>
        </w:rPr>
        <w:t xml:space="preserve">„Czterdziestolatek” – wokół fenomenu kulturowego </w:t>
      </w:r>
    </w:p>
    <w:p w14:paraId="2658A59B" w14:textId="3410E13B" w:rsidR="005B16B2" w:rsidRDefault="005B16B2" w:rsidP="005B16B2">
      <w:pPr>
        <w:spacing w:after="0" w:line="360" w:lineRule="auto"/>
        <w:contextualSpacing/>
        <w:jc w:val="center"/>
        <w:rPr>
          <w:rFonts w:ascii="Arial" w:hAnsi="Arial" w:cs="Arial"/>
          <w:sz w:val="24"/>
          <w:szCs w:val="24"/>
        </w:rPr>
      </w:pPr>
      <w:r>
        <w:rPr>
          <w:rFonts w:ascii="Arial" w:hAnsi="Arial" w:cs="Arial"/>
          <w:sz w:val="24"/>
          <w:szCs w:val="24"/>
        </w:rPr>
        <w:t xml:space="preserve">Konferencja odbędzie się </w:t>
      </w:r>
      <w:r>
        <w:rPr>
          <w:rFonts w:ascii="Arial" w:hAnsi="Arial" w:cs="Arial"/>
          <w:b/>
          <w:sz w:val="24"/>
          <w:szCs w:val="24"/>
        </w:rPr>
        <w:t xml:space="preserve">w Szczecinie w dniach </w:t>
      </w:r>
      <w:r w:rsidR="00C66714" w:rsidRPr="009552C2">
        <w:rPr>
          <w:rFonts w:ascii="Arial" w:hAnsi="Arial" w:cs="Arial"/>
          <w:b/>
          <w:sz w:val="24"/>
          <w:szCs w:val="24"/>
          <w:highlight w:val="cyan"/>
        </w:rPr>
        <w:t>7-</w:t>
      </w:r>
      <w:r w:rsidRPr="009552C2">
        <w:rPr>
          <w:rFonts w:ascii="Arial" w:hAnsi="Arial" w:cs="Arial"/>
          <w:b/>
          <w:sz w:val="24"/>
          <w:szCs w:val="24"/>
          <w:highlight w:val="cyan"/>
        </w:rPr>
        <w:t>8 maja 202</w:t>
      </w:r>
      <w:r w:rsidR="00A62140" w:rsidRPr="009552C2">
        <w:rPr>
          <w:rFonts w:ascii="Arial" w:hAnsi="Arial" w:cs="Arial"/>
          <w:b/>
          <w:sz w:val="24"/>
          <w:szCs w:val="24"/>
          <w:highlight w:val="cyan"/>
        </w:rPr>
        <w:t>6</w:t>
      </w:r>
      <w:r w:rsidRPr="009552C2">
        <w:rPr>
          <w:rFonts w:ascii="Arial" w:hAnsi="Arial" w:cs="Arial"/>
          <w:b/>
          <w:sz w:val="24"/>
          <w:szCs w:val="24"/>
          <w:highlight w:val="cyan"/>
        </w:rPr>
        <w:t xml:space="preserve"> r.</w:t>
      </w:r>
      <w:r>
        <w:rPr>
          <w:rFonts w:ascii="Arial" w:hAnsi="Arial" w:cs="Arial"/>
          <w:sz w:val="24"/>
          <w:szCs w:val="24"/>
        </w:rPr>
        <w:t xml:space="preserve"> </w:t>
      </w:r>
    </w:p>
    <w:p w14:paraId="1D1AC086" w14:textId="77777777" w:rsidR="005B16B2" w:rsidRDefault="005B16B2" w:rsidP="005B16B2">
      <w:pPr>
        <w:jc w:val="center"/>
        <w:rPr>
          <w:b/>
          <w:bCs/>
          <w:sz w:val="44"/>
          <w:szCs w:val="44"/>
        </w:rPr>
      </w:pPr>
    </w:p>
    <w:p w14:paraId="2ECF15C7" w14:textId="512B74F1" w:rsidR="00FC3C0A" w:rsidRPr="002505AB" w:rsidRDefault="00FC3C0A" w:rsidP="002505AB">
      <w:pPr>
        <w:spacing w:line="360" w:lineRule="auto"/>
        <w:ind w:firstLine="708"/>
        <w:jc w:val="both"/>
        <w:rPr>
          <w:rFonts w:ascii="Arial" w:hAnsi="Arial" w:cs="Arial"/>
          <w:sz w:val="24"/>
          <w:szCs w:val="24"/>
        </w:rPr>
      </w:pPr>
      <w:r w:rsidRPr="002505AB">
        <w:rPr>
          <w:rFonts w:ascii="Arial" w:hAnsi="Arial" w:cs="Arial"/>
          <w:sz w:val="24"/>
          <w:szCs w:val="24"/>
        </w:rPr>
        <w:t xml:space="preserve">Kiedy 16 maja 1975 roku widzowie TVP nadała premierowy odcinek serialu opowiadającego o losach warszawskiego inżyniera, Stefana Karwowskiego i jego rodziny, nikt chyba nie spodziewał się, że ta produkcja będzie cieszyła się tak dużym powodzeniem. Serial </w:t>
      </w:r>
      <w:r w:rsidRPr="002505AB">
        <w:rPr>
          <w:rFonts w:ascii="Arial" w:hAnsi="Arial" w:cs="Arial"/>
          <w:i/>
          <w:iCs/>
          <w:sz w:val="24"/>
          <w:szCs w:val="24"/>
        </w:rPr>
        <w:t>Czterdziestolatek</w:t>
      </w:r>
      <w:r w:rsidRPr="002505AB">
        <w:rPr>
          <w:rFonts w:ascii="Arial" w:hAnsi="Arial" w:cs="Arial"/>
          <w:sz w:val="24"/>
          <w:szCs w:val="24"/>
        </w:rPr>
        <w:t xml:space="preserve">, na który złożyło się 21 odcinków, był emitowany w latach 1975-1978 ściągając przed ekrany telewizorów milionową widownię. Na jego sukces, obok znakomitego warsztatu reżysera, Jerzego Gruzy, złożyły się wybitne kreacje aktorskie Andrzeja Kopiczyńskiego (inż. Stefan Karwowski), Anny Seniuk (mgr Magda Karwowska), Romana Kłosowskiego (technik Roman Maliniak), Ireny Kwiatkowskiej („Kobieta Pracująca”), a także Leonarda Pietraszaka, Wojciecha Pokory, Janusza Gajosa, Władysława Hańczy, Stanisława Tyma, Leona Niemczyka i wielu innych. </w:t>
      </w:r>
    </w:p>
    <w:p w14:paraId="6D3B2C69" w14:textId="6BB29B3D" w:rsidR="002B715A" w:rsidRPr="002505AB" w:rsidRDefault="002B715A" w:rsidP="002505AB">
      <w:pPr>
        <w:spacing w:line="360" w:lineRule="auto"/>
        <w:ind w:firstLine="708"/>
        <w:jc w:val="both"/>
        <w:rPr>
          <w:rFonts w:ascii="Arial" w:hAnsi="Arial" w:cs="Arial"/>
          <w:sz w:val="24"/>
          <w:szCs w:val="24"/>
        </w:rPr>
      </w:pPr>
      <w:r w:rsidRPr="002505AB">
        <w:rPr>
          <w:rFonts w:ascii="Arial" w:hAnsi="Arial" w:cs="Arial"/>
          <w:sz w:val="24"/>
          <w:szCs w:val="24"/>
        </w:rPr>
        <w:t xml:space="preserve">Powodzenie skłoniło reżysera do nakręcenia w 1976 roku komedii </w:t>
      </w:r>
      <w:r w:rsidRPr="002505AB">
        <w:rPr>
          <w:rFonts w:ascii="Arial" w:hAnsi="Arial" w:cs="Arial"/>
          <w:i/>
          <w:iCs/>
          <w:sz w:val="24"/>
          <w:szCs w:val="24"/>
        </w:rPr>
        <w:t>Motylem jestem, czyli romans 40-latka</w:t>
      </w:r>
      <w:r w:rsidRPr="002505AB">
        <w:rPr>
          <w:rFonts w:ascii="Arial" w:hAnsi="Arial" w:cs="Arial"/>
          <w:sz w:val="24"/>
          <w:szCs w:val="24"/>
        </w:rPr>
        <w:t xml:space="preserve">, a blisko dwie dekady później, do wyreżyserowania 15 odcinków serialu </w:t>
      </w:r>
      <w:r w:rsidRPr="002505AB">
        <w:rPr>
          <w:rFonts w:ascii="Arial" w:hAnsi="Arial" w:cs="Arial"/>
          <w:i/>
          <w:iCs/>
          <w:sz w:val="24"/>
          <w:szCs w:val="24"/>
        </w:rPr>
        <w:t>Czterdziestolatek. 20 lat później</w:t>
      </w:r>
      <w:r w:rsidRPr="002505AB">
        <w:rPr>
          <w:rFonts w:ascii="Arial" w:hAnsi="Arial" w:cs="Arial"/>
          <w:sz w:val="24"/>
          <w:szCs w:val="24"/>
        </w:rPr>
        <w:t xml:space="preserve">, który był emitowany przez TVP w latach 1993-1994. I choć te produkcje nie powtórzyły już sukcesu pierwszego serialu, to jednak ugruntowały jego pozycję w dorobku polskiej kinematografii. </w:t>
      </w:r>
    </w:p>
    <w:p w14:paraId="7F1D0119" w14:textId="7DF4BFD2" w:rsidR="005F1BDD" w:rsidRDefault="00FC3C0A" w:rsidP="008529FE">
      <w:pPr>
        <w:spacing w:line="360" w:lineRule="auto"/>
        <w:ind w:firstLine="708"/>
        <w:jc w:val="both"/>
        <w:rPr>
          <w:rFonts w:ascii="Arial" w:hAnsi="Arial" w:cs="Arial"/>
          <w:sz w:val="24"/>
          <w:szCs w:val="24"/>
        </w:rPr>
      </w:pPr>
      <w:r w:rsidRPr="002505AB">
        <w:rPr>
          <w:rFonts w:ascii="Arial" w:hAnsi="Arial" w:cs="Arial"/>
          <w:sz w:val="24"/>
          <w:szCs w:val="24"/>
        </w:rPr>
        <w:lastRenderedPageBreak/>
        <w:t xml:space="preserve">Co zdecydowało o tak wielkim powodzeniu </w:t>
      </w:r>
      <w:r w:rsidRPr="002505AB">
        <w:rPr>
          <w:rFonts w:ascii="Arial" w:hAnsi="Arial" w:cs="Arial"/>
          <w:i/>
          <w:iCs/>
          <w:sz w:val="24"/>
          <w:szCs w:val="24"/>
        </w:rPr>
        <w:t>Czterdziestolatka</w:t>
      </w:r>
      <w:r w:rsidRPr="002505AB">
        <w:rPr>
          <w:rFonts w:ascii="Arial" w:hAnsi="Arial" w:cs="Arial"/>
          <w:sz w:val="24"/>
          <w:szCs w:val="24"/>
        </w:rPr>
        <w:t xml:space="preserve">? </w:t>
      </w:r>
      <w:r w:rsidR="002B715A" w:rsidRPr="002505AB">
        <w:rPr>
          <w:rFonts w:ascii="Arial" w:hAnsi="Arial" w:cs="Arial"/>
          <w:sz w:val="24"/>
          <w:szCs w:val="24"/>
        </w:rPr>
        <w:t xml:space="preserve">Czy ukazanie perypetii zawodowych i rodzinnych przeciętnego inżyniera w komediowym stylu? Czy obnażanie absurdów PRL-owskiej rzeczywistości lat 70.? A może w losach Karwowskiego, którego największymi osiągnięciami było </w:t>
      </w:r>
      <w:r w:rsidR="0037506B">
        <w:rPr>
          <w:rFonts w:ascii="Arial" w:hAnsi="Arial" w:cs="Arial"/>
          <w:sz w:val="24"/>
          <w:szCs w:val="24"/>
        </w:rPr>
        <w:t>zdobycie</w:t>
      </w:r>
      <w:r w:rsidR="002B715A" w:rsidRPr="002505AB">
        <w:rPr>
          <w:rFonts w:ascii="Arial" w:hAnsi="Arial" w:cs="Arial"/>
          <w:sz w:val="24"/>
          <w:szCs w:val="24"/>
        </w:rPr>
        <w:t xml:space="preserve"> upragnionego mieszkania i fiata 126p, Polacy przeglądali się jak w lustrze?</w:t>
      </w:r>
      <w:r w:rsidR="002505AB" w:rsidRPr="002505AB">
        <w:rPr>
          <w:rFonts w:ascii="Arial" w:hAnsi="Arial" w:cs="Arial"/>
          <w:sz w:val="24"/>
          <w:szCs w:val="24"/>
        </w:rPr>
        <w:t xml:space="preserve"> Na te i inne pytania będziemy starali się znaleźć odpowiedź w czasie konferencji naukowej, do udziału w której zapraszamy historyków, literaturoznawców, socjologów, filmoznawców, teatrologów, językoznawców, historyków sztuki, politologów, kulturoznawców, historyków idei.</w:t>
      </w:r>
      <w:r w:rsidR="0037506B">
        <w:rPr>
          <w:rFonts w:ascii="Arial" w:hAnsi="Arial" w:cs="Arial"/>
          <w:sz w:val="24"/>
          <w:szCs w:val="24"/>
        </w:rPr>
        <w:t xml:space="preserve"> </w:t>
      </w:r>
    </w:p>
    <w:p w14:paraId="6833DDFE" w14:textId="77777777" w:rsidR="00E92362" w:rsidRDefault="00E92362" w:rsidP="00E92362">
      <w:pPr>
        <w:pStyle w:val="Default"/>
        <w:spacing w:line="360" w:lineRule="auto"/>
        <w:contextualSpacing/>
        <w:jc w:val="both"/>
        <w:rPr>
          <w:rFonts w:ascii="Arial" w:hAnsi="Arial" w:cs="Arial"/>
          <w:b/>
        </w:rPr>
      </w:pPr>
      <w:r>
        <w:rPr>
          <w:rFonts w:ascii="Arial" w:hAnsi="Arial" w:cs="Arial"/>
          <w:b/>
        </w:rPr>
        <w:t xml:space="preserve">Konferencja jest organizowana w trybie hybrydowym. </w:t>
      </w:r>
    </w:p>
    <w:p w14:paraId="28D83609" w14:textId="77777777" w:rsidR="00E92362" w:rsidRDefault="00E92362" w:rsidP="00E92362">
      <w:pPr>
        <w:pStyle w:val="Default"/>
        <w:spacing w:line="360" w:lineRule="auto"/>
        <w:contextualSpacing/>
        <w:jc w:val="both"/>
        <w:rPr>
          <w:rFonts w:ascii="Arial" w:hAnsi="Arial" w:cs="Arial"/>
          <w:b/>
        </w:rPr>
      </w:pPr>
    </w:p>
    <w:p w14:paraId="099DCC2B" w14:textId="4C8DE661" w:rsidR="00E92362" w:rsidRDefault="00E92362" w:rsidP="00E92362">
      <w:pPr>
        <w:pStyle w:val="Default"/>
        <w:spacing w:line="360" w:lineRule="auto"/>
        <w:contextualSpacing/>
        <w:jc w:val="both"/>
        <w:rPr>
          <w:rFonts w:ascii="Arial" w:hAnsi="Arial" w:cs="Arial"/>
        </w:rPr>
      </w:pPr>
      <w:r>
        <w:rPr>
          <w:rFonts w:ascii="Arial" w:hAnsi="Arial" w:cs="Arial"/>
          <w:b/>
        </w:rPr>
        <w:t>Zgłoszenia na konferencję (załączony formularz) przyjmujemy do 30 kwietnia 2026 r.</w:t>
      </w:r>
      <w:r>
        <w:rPr>
          <w:rFonts w:ascii="Arial" w:hAnsi="Arial" w:cs="Arial"/>
        </w:rPr>
        <w:t xml:space="preserve"> </w:t>
      </w:r>
      <w:r w:rsidR="008529FE">
        <w:rPr>
          <w:rFonts w:ascii="Arial" w:hAnsi="Arial" w:cs="Arial"/>
        </w:rPr>
        <w:t xml:space="preserve">Zgłoszenia </w:t>
      </w:r>
      <w:r>
        <w:rPr>
          <w:rFonts w:ascii="Arial" w:hAnsi="Arial" w:cs="Arial"/>
        </w:rPr>
        <w:t xml:space="preserve">prosimy kierować na adres e-mailowy: </w:t>
      </w:r>
    </w:p>
    <w:p w14:paraId="05AE3962" w14:textId="77777777" w:rsidR="00E92362" w:rsidRDefault="00E92362" w:rsidP="00E92362">
      <w:pPr>
        <w:pStyle w:val="Default"/>
        <w:spacing w:line="360" w:lineRule="auto"/>
        <w:contextualSpacing/>
        <w:jc w:val="both"/>
        <w:rPr>
          <w:rFonts w:ascii="Arial" w:hAnsi="Arial" w:cs="Arial"/>
        </w:rPr>
      </w:pPr>
    </w:p>
    <w:p w14:paraId="220783C4" w14:textId="176FF648" w:rsidR="00E92362" w:rsidRDefault="00A75702" w:rsidP="00E92362">
      <w:pPr>
        <w:pStyle w:val="Default"/>
        <w:spacing w:line="360" w:lineRule="auto"/>
        <w:contextualSpacing/>
        <w:jc w:val="center"/>
        <w:rPr>
          <w:rFonts w:ascii="Arial" w:hAnsi="Arial" w:cs="Arial"/>
          <w:sz w:val="36"/>
          <w:szCs w:val="36"/>
        </w:rPr>
      </w:pPr>
      <w:hyperlink r:id="rId7" w:history="1">
        <w:r>
          <w:rPr>
            <w:rStyle w:val="Hipercze"/>
            <w:rFonts w:ascii="Arial" w:hAnsi="Arial" w:cs="Arial"/>
            <w:sz w:val="36"/>
            <w:szCs w:val="36"/>
          </w:rPr>
          <w:t>czterdziestolatek</w:t>
        </w:r>
        <w:r w:rsidRPr="00E92362">
          <w:rPr>
            <w:rStyle w:val="Hipercze"/>
            <w:rFonts w:ascii="Arial" w:hAnsi="Arial" w:cs="Arial"/>
            <w:sz w:val="36"/>
            <w:szCs w:val="36"/>
          </w:rPr>
          <w:t>@muzeumtechniki.eu</w:t>
        </w:r>
      </w:hyperlink>
    </w:p>
    <w:p w14:paraId="7C46AFB8" w14:textId="77777777" w:rsidR="00E92362" w:rsidRDefault="00E92362" w:rsidP="00E92362">
      <w:pPr>
        <w:pStyle w:val="Default"/>
        <w:spacing w:line="360" w:lineRule="auto"/>
        <w:contextualSpacing/>
        <w:jc w:val="center"/>
        <w:rPr>
          <w:rFonts w:ascii="Arial" w:hAnsi="Arial" w:cs="Arial"/>
        </w:rPr>
      </w:pPr>
    </w:p>
    <w:p w14:paraId="107793D6" w14:textId="1538B1EC" w:rsidR="00E92362" w:rsidRDefault="00E92362" w:rsidP="00E92362">
      <w:pPr>
        <w:spacing w:after="0" w:line="360" w:lineRule="auto"/>
        <w:contextualSpacing/>
        <w:jc w:val="both"/>
        <w:rPr>
          <w:rFonts w:ascii="Arial" w:hAnsi="Arial" w:cs="Arial"/>
          <w:sz w:val="24"/>
          <w:szCs w:val="24"/>
          <w:u w:val="single"/>
        </w:rPr>
      </w:pPr>
      <w:r>
        <w:rPr>
          <w:rFonts w:ascii="Arial" w:hAnsi="Arial" w:cs="Arial"/>
          <w:sz w:val="24"/>
          <w:szCs w:val="24"/>
        </w:rPr>
        <w:t>Koszt uczestnictwa</w:t>
      </w:r>
      <w:r w:rsidR="00A75702">
        <w:rPr>
          <w:rFonts w:ascii="Arial" w:hAnsi="Arial" w:cs="Arial"/>
          <w:sz w:val="24"/>
          <w:szCs w:val="24"/>
        </w:rPr>
        <w:t xml:space="preserve"> stacjonarnie</w:t>
      </w:r>
      <w:r>
        <w:rPr>
          <w:rFonts w:ascii="Arial" w:hAnsi="Arial" w:cs="Arial"/>
          <w:sz w:val="24"/>
          <w:szCs w:val="24"/>
        </w:rPr>
        <w:t xml:space="preserve">, wynosi 500 zł.; dla uczestników online – 250 zł. Opłata konferencyjna obejmuje: przygotowanie materiałów konferencyjnych, publikację materiałów pokonferencyjnych, </w:t>
      </w:r>
      <w:r w:rsidR="00A75702">
        <w:rPr>
          <w:rFonts w:ascii="Arial" w:hAnsi="Arial" w:cs="Arial"/>
          <w:sz w:val="24"/>
          <w:szCs w:val="24"/>
        </w:rPr>
        <w:t xml:space="preserve">przerwy kawowe i obiad w dniach konferencji (dla osób </w:t>
      </w:r>
      <w:proofErr w:type="spellStart"/>
      <w:r w:rsidR="00A75702">
        <w:rPr>
          <w:rFonts w:ascii="Arial" w:hAnsi="Arial" w:cs="Arial"/>
          <w:sz w:val="24"/>
          <w:szCs w:val="24"/>
        </w:rPr>
        <w:t>uczestniczacych</w:t>
      </w:r>
      <w:proofErr w:type="spellEnd"/>
      <w:r w:rsidR="00A75702">
        <w:rPr>
          <w:rFonts w:ascii="Arial" w:hAnsi="Arial" w:cs="Arial"/>
          <w:sz w:val="24"/>
          <w:szCs w:val="24"/>
        </w:rPr>
        <w:t xml:space="preserve"> w konferencji stacjonarnie)</w:t>
      </w:r>
      <w:r>
        <w:rPr>
          <w:rFonts w:ascii="Arial" w:hAnsi="Arial" w:cs="Arial"/>
          <w:sz w:val="24"/>
          <w:szCs w:val="24"/>
        </w:rPr>
        <w:t xml:space="preserve"> </w:t>
      </w:r>
      <w:r>
        <w:rPr>
          <w:rFonts w:ascii="Arial" w:hAnsi="Arial" w:cs="Arial"/>
          <w:sz w:val="24"/>
          <w:szCs w:val="24"/>
          <w:u w:val="single"/>
        </w:rPr>
        <w:t>Nie zapewniamy noclegów.</w:t>
      </w:r>
    </w:p>
    <w:p w14:paraId="566F434B" w14:textId="77777777" w:rsidR="00E92362" w:rsidRDefault="00E92362" w:rsidP="00E92362">
      <w:pPr>
        <w:spacing w:after="0" w:line="360" w:lineRule="auto"/>
        <w:contextualSpacing/>
        <w:jc w:val="both"/>
        <w:rPr>
          <w:rFonts w:ascii="Arial" w:hAnsi="Arial" w:cs="Arial"/>
          <w:sz w:val="24"/>
          <w:szCs w:val="24"/>
          <w:u w:val="single"/>
        </w:rPr>
      </w:pPr>
    </w:p>
    <w:p w14:paraId="6ADD5725" w14:textId="77777777" w:rsidR="00E92362" w:rsidRDefault="00E92362" w:rsidP="00E92362">
      <w:pPr>
        <w:spacing w:after="0" w:line="360" w:lineRule="auto"/>
        <w:contextualSpacing/>
        <w:rPr>
          <w:rFonts w:ascii="Arial" w:hAnsi="Arial" w:cs="Arial"/>
          <w:sz w:val="24"/>
          <w:szCs w:val="24"/>
          <w:u w:val="single"/>
        </w:rPr>
      </w:pPr>
      <w:r>
        <w:rPr>
          <w:rFonts w:ascii="Arial" w:hAnsi="Arial" w:cs="Arial"/>
          <w:sz w:val="24"/>
          <w:szCs w:val="24"/>
          <w:u w:val="single"/>
        </w:rPr>
        <w:t>Kierownik Konferencji:</w:t>
      </w:r>
    </w:p>
    <w:p w14:paraId="2472EE7C" w14:textId="6FC75773" w:rsidR="00E92362" w:rsidRDefault="00E92362" w:rsidP="00E92362">
      <w:pPr>
        <w:spacing w:line="360" w:lineRule="auto"/>
        <w:rPr>
          <w:rFonts w:ascii="Arial" w:hAnsi="Arial" w:cs="Arial"/>
          <w:sz w:val="24"/>
          <w:szCs w:val="24"/>
        </w:rPr>
      </w:pPr>
      <w:r w:rsidRPr="00E92362">
        <w:rPr>
          <w:rFonts w:ascii="Arial" w:hAnsi="Arial" w:cs="Arial"/>
          <w:sz w:val="24"/>
          <w:szCs w:val="24"/>
        </w:rPr>
        <w:t>Dr Andrzej Wojciech Feliński</w:t>
      </w:r>
      <w:r>
        <w:rPr>
          <w:rFonts w:ascii="Arial" w:hAnsi="Arial" w:cs="Arial"/>
          <w:sz w:val="24"/>
          <w:szCs w:val="24"/>
        </w:rPr>
        <w:t xml:space="preserve">, </w:t>
      </w:r>
      <w:hyperlink r:id="rId8" w:history="1">
        <w:r w:rsidRPr="00DB3954">
          <w:rPr>
            <w:rStyle w:val="Hipercze"/>
            <w:rFonts w:ascii="Arial" w:hAnsi="Arial" w:cs="Arial"/>
            <w:sz w:val="24"/>
            <w:szCs w:val="24"/>
          </w:rPr>
          <w:t>aw.felinski@muzeumtechniki.eu</w:t>
        </w:r>
      </w:hyperlink>
      <w:r>
        <w:rPr>
          <w:rFonts w:ascii="Arial" w:hAnsi="Arial" w:cs="Arial"/>
          <w:sz w:val="24"/>
          <w:szCs w:val="24"/>
        </w:rPr>
        <w:t xml:space="preserve">, tel. </w:t>
      </w:r>
      <w:r w:rsidR="009700AF">
        <w:rPr>
          <w:rFonts w:ascii="Arial" w:hAnsi="Arial" w:cs="Arial"/>
          <w:sz w:val="24"/>
          <w:szCs w:val="24"/>
        </w:rPr>
        <w:t>889-295-495</w:t>
      </w:r>
    </w:p>
    <w:p w14:paraId="0B603C6F" w14:textId="77777777" w:rsidR="009700AF" w:rsidRDefault="009700AF" w:rsidP="009700AF">
      <w:pPr>
        <w:spacing w:after="0" w:line="360" w:lineRule="auto"/>
        <w:contextualSpacing/>
        <w:rPr>
          <w:rFonts w:ascii="Arial" w:hAnsi="Arial" w:cs="Arial"/>
          <w:sz w:val="24"/>
          <w:szCs w:val="24"/>
          <w:u w:val="single"/>
        </w:rPr>
      </w:pPr>
      <w:r>
        <w:rPr>
          <w:rFonts w:ascii="Arial" w:hAnsi="Arial" w:cs="Arial"/>
          <w:sz w:val="24"/>
          <w:szCs w:val="24"/>
          <w:u w:val="single"/>
        </w:rPr>
        <w:t>Sekretarze konferencji:</w:t>
      </w:r>
    </w:p>
    <w:p w14:paraId="071B1FBC" w14:textId="1970A21E" w:rsidR="00E92362" w:rsidRDefault="00B208D6" w:rsidP="00E92362">
      <w:pPr>
        <w:spacing w:line="360" w:lineRule="auto"/>
        <w:rPr>
          <w:rFonts w:ascii="Arial" w:hAnsi="Arial" w:cs="Arial"/>
          <w:sz w:val="24"/>
          <w:szCs w:val="24"/>
        </w:rPr>
      </w:pPr>
      <w:r>
        <w:rPr>
          <w:rFonts w:ascii="Arial" w:hAnsi="Arial" w:cs="Arial"/>
          <w:sz w:val="24"/>
          <w:szCs w:val="24"/>
        </w:rPr>
        <w:t>Przemysław Kuryło</w:t>
      </w:r>
    </w:p>
    <w:p w14:paraId="4803784E" w14:textId="65098207" w:rsidR="00E92362" w:rsidRDefault="00B208D6" w:rsidP="00E92362">
      <w:pPr>
        <w:spacing w:line="360" w:lineRule="auto"/>
        <w:rPr>
          <w:rFonts w:ascii="Arial" w:hAnsi="Arial" w:cs="Arial"/>
          <w:sz w:val="24"/>
          <w:szCs w:val="24"/>
        </w:rPr>
      </w:pPr>
      <w:r>
        <w:rPr>
          <w:rFonts w:ascii="Arial" w:hAnsi="Arial" w:cs="Arial"/>
          <w:sz w:val="24"/>
          <w:szCs w:val="24"/>
        </w:rPr>
        <w:t>Marcin Ossowski</w:t>
      </w:r>
    </w:p>
    <w:p w14:paraId="39BF6A8A" w14:textId="77777777" w:rsidR="00E92362" w:rsidRDefault="00E92362" w:rsidP="00E92362">
      <w:pPr>
        <w:spacing w:line="360" w:lineRule="auto"/>
        <w:rPr>
          <w:rFonts w:ascii="Arial" w:hAnsi="Arial" w:cs="Arial"/>
          <w:sz w:val="24"/>
          <w:szCs w:val="24"/>
        </w:rPr>
      </w:pPr>
    </w:p>
    <w:p w14:paraId="2B9DCDAB" w14:textId="77777777" w:rsidR="00E92362" w:rsidRDefault="00E92362" w:rsidP="00E92362">
      <w:pPr>
        <w:spacing w:line="360" w:lineRule="auto"/>
        <w:rPr>
          <w:rFonts w:ascii="Arial" w:hAnsi="Arial" w:cs="Arial"/>
          <w:sz w:val="24"/>
          <w:szCs w:val="24"/>
        </w:rPr>
      </w:pPr>
    </w:p>
    <w:p w14:paraId="74DBEE05" w14:textId="77777777" w:rsidR="00E92362" w:rsidRDefault="00E92362" w:rsidP="00E92362">
      <w:pPr>
        <w:spacing w:after="0" w:line="360" w:lineRule="auto"/>
        <w:contextualSpacing/>
        <w:rPr>
          <w:rFonts w:ascii="Arial" w:hAnsi="Arial" w:cs="Arial"/>
          <w:sz w:val="24"/>
          <w:szCs w:val="24"/>
          <w:u w:val="single"/>
        </w:rPr>
      </w:pPr>
      <w:r>
        <w:rPr>
          <w:rFonts w:ascii="Arial" w:hAnsi="Arial" w:cs="Arial"/>
          <w:sz w:val="24"/>
          <w:szCs w:val="24"/>
          <w:u w:val="single"/>
        </w:rPr>
        <w:t>Komitet Naukowy Konferencji:</w:t>
      </w:r>
    </w:p>
    <w:p w14:paraId="34472A68" w14:textId="77777777" w:rsidR="00E92362" w:rsidRDefault="00E92362" w:rsidP="00E92362">
      <w:pPr>
        <w:spacing w:after="0" w:line="360" w:lineRule="auto"/>
        <w:contextualSpacing/>
        <w:rPr>
          <w:rFonts w:ascii="Arial" w:hAnsi="Arial" w:cs="Arial"/>
          <w:sz w:val="24"/>
          <w:szCs w:val="24"/>
        </w:rPr>
      </w:pPr>
      <w:r>
        <w:rPr>
          <w:rFonts w:ascii="Arial" w:hAnsi="Arial" w:cs="Arial"/>
          <w:sz w:val="24"/>
          <w:szCs w:val="24"/>
        </w:rPr>
        <w:t>prof. dr hab. Dariusz Brzostek (UMK, kulturoznawstwo)</w:t>
      </w:r>
    </w:p>
    <w:p w14:paraId="16B88AC0" w14:textId="77777777" w:rsidR="00E92362" w:rsidRDefault="00E92362" w:rsidP="00E92362">
      <w:pPr>
        <w:spacing w:after="0" w:line="360" w:lineRule="auto"/>
        <w:contextualSpacing/>
        <w:rPr>
          <w:rFonts w:ascii="Arial" w:hAnsi="Arial" w:cs="Arial"/>
          <w:sz w:val="24"/>
          <w:szCs w:val="24"/>
        </w:rPr>
      </w:pPr>
      <w:r>
        <w:rPr>
          <w:rFonts w:ascii="Arial" w:hAnsi="Arial" w:cs="Arial"/>
          <w:sz w:val="24"/>
          <w:szCs w:val="24"/>
        </w:rPr>
        <w:t xml:space="preserve">prof. dr hab. Adam </w:t>
      </w:r>
      <w:proofErr w:type="spellStart"/>
      <w:r>
        <w:rPr>
          <w:rFonts w:ascii="Arial" w:hAnsi="Arial" w:cs="Arial"/>
          <w:sz w:val="24"/>
          <w:szCs w:val="24"/>
        </w:rPr>
        <w:t>Grzeliński</w:t>
      </w:r>
      <w:proofErr w:type="spellEnd"/>
      <w:r>
        <w:rPr>
          <w:rFonts w:ascii="Arial" w:hAnsi="Arial" w:cs="Arial"/>
          <w:sz w:val="24"/>
          <w:szCs w:val="24"/>
        </w:rPr>
        <w:t xml:space="preserve"> (UMK, filozofia) </w:t>
      </w:r>
    </w:p>
    <w:p w14:paraId="40AFA245" w14:textId="7FB73A49" w:rsidR="00E92362" w:rsidRDefault="00E92362" w:rsidP="00E92362">
      <w:pPr>
        <w:spacing w:after="0" w:line="360" w:lineRule="auto"/>
        <w:contextualSpacing/>
        <w:rPr>
          <w:rFonts w:ascii="Arial" w:hAnsi="Arial" w:cs="Arial"/>
          <w:sz w:val="24"/>
          <w:szCs w:val="24"/>
        </w:rPr>
      </w:pPr>
      <w:r>
        <w:rPr>
          <w:rFonts w:ascii="Arial" w:hAnsi="Arial" w:cs="Arial"/>
          <w:sz w:val="24"/>
          <w:szCs w:val="24"/>
        </w:rPr>
        <w:t xml:space="preserve">prof. dr hab. Marcin </w:t>
      </w:r>
      <w:proofErr w:type="spellStart"/>
      <w:r>
        <w:rPr>
          <w:rFonts w:ascii="Arial" w:hAnsi="Arial" w:cs="Arial"/>
          <w:sz w:val="24"/>
          <w:szCs w:val="24"/>
        </w:rPr>
        <w:t>Hlebionek</w:t>
      </w:r>
      <w:proofErr w:type="spellEnd"/>
      <w:r>
        <w:rPr>
          <w:rFonts w:ascii="Arial" w:hAnsi="Arial" w:cs="Arial"/>
          <w:sz w:val="24"/>
          <w:szCs w:val="24"/>
        </w:rPr>
        <w:t xml:space="preserve"> (UMK, historia)</w:t>
      </w:r>
    </w:p>
    <w:p w14:paraId="2CF10596" w14:textId="77777777" w:rsidR="00E92362" w:rsidRDefault="00E92362" w:rsidP="00E92362">
      <w:pPr>
        <w:spacing w:after="0" w:line="360" w:lineRule="auto"/>
        <w:contextualSpacing/>
        <w:rPr>
          <w:rFonts w:ascii="Arial" w:hAnsi="Arial" w:cs="Arial"/>
          <w:sz w:val="24"/>
          <w:szCs w:val="24"/>
        </w:rPr>
      </w:pPr>
      <w:r>
        <w:rPr>
          <w:rFonts w:ascii="Arial" w:hAnsi="Arial" w:cs="Arial"/>
          <w:sz w:val="24"/>
          <w:szCs w:val="24"/>
        </w:rPr>
        <w:t xml:space="preserve">prof. dr hab. Marek </w:t>
      </w:r>
      <w:proofErr w:type="spellStart"/>
      <w:r>
        <w:rPr>
          <w:rFonts w:ascii="Arial" w:hAnsi="Arial" w:cs="Arial"/>
          <w:sz w:val="24"/>
          <w:szCs w:val="24"/>
        </w:rPr>
        <w:t>Jeziński</w:t>
      </w:r>
      <w:proofErr w:type="spellEnd"/>
      <w:r>
        <w:rPr>
          <w:rFonts w:ascii="Arial" w:hAnsi="Arial" w:cs="Arial"/>
          <w:sz w:val="24"/>
          <w:szCs w:val="24"/>
        </w:rPr>
        <w:t xml:space="preserve"> (UMK, dziennikarstwo i komunikacja społeczna)</w:t>
      </w:r>
    </w:p>
    <w:p w14:paraId="35702123" w14:textId="77777777" w:rsidR="00E92362" w:rsidRDefault="00E92362" w:rsidP="00E92362">
      <w:pPr>
        <w:spacing w:after="0" w:line="360" w:lineRule="auto"/>
        <w:contextualSpacing/>
        <w:rPr>
          <w:rFonts w:ascii="Arial" w:hAnsi="Arial" w:cs="Arial"/>
          <w:sz w:val="24"/>
          <w:szCs w:val="24"/>
        </w:rPr>
      </w:pPr>
      <w:r>
        <w:rPr>
          <w:rFonts w:ascii="Arial" w:hAnsi="Arial" w:cs="Arial"/>
          <w:sz w:val="24"/>
          <w:szCs w:val="24"/>
          <w:lang w:val="fr-FR"/>
        </w:rPr>
        <w:t xml:space="preserve">prof. dr hab. </w:t>
      </w:r>
      <w:r>
        <w:rPr>
          <w:rFonts w:ascii="Arial" w:hAnsi="Arial" w:cs="Arial"/>
          <w:sz w:val="24"/>
          <w:szCs w:val="24"/>
        </w:rPr>
        <w:t xml:space="preserve">Jarosław </w:t>
      </w:r>
      <w:proofErr w:type="spellStart"/>
      <w:r>
        <w:rPr>
          <w:rFonts w:ascii="Arial" w:hAnsi="Arial" w:cs="Arial"/>
          <w:sz w:val="24"/>
          <w:szCs w:val="24"/>
        </w:rPr>
        <w:t>Kłaczkow</w:t>
      </w:r>
      <w:proofErr w:type="spellEnd"/>
      <w:r>
        <w:rPr>
          <w:rFonts w:ascii="Arial" w:hAnsi="Arial" w:cs="Arial"/>
          <w:sz w:val="24"/>
          <w:szCs w:val="24"/>
        </w:rPr>
        <w:t xml:space="preserve"> (UMK, historia) </w:t>
      </w:r>
    </w:p>
    <w:p w14:paraId="29B406CB" w14:textId="77777777" w:rsidR="00E92362" w:rsidRDefault="00E92362" w:rsidP="00E92362">
      <w:pPr>
        <w:spacing w:after="0" w:line="360" w:lineRule="auto"/>
        <w:contextualSpacing/>
        <w:rPr>
          <w:rFonts w:ascii="Arial" w:hAnsi="Arial" w:cs="Arial"/>
          <w:sz w:val="24"/>
          <w:szCs w:val="24"/>
        </w:rPr>
      </w:pPr>
      <w:r>
        <w:rPr>
          <w:rFonts w:ascii="Arial" w:hAnsi="Arial" w:cs="Arial"/>
          <w:sz w:val="24"/>
          <w:szCs w:val="24"/>
        </w:rPr>
        <w:t>dr hab. Katarzyna Kulpińska, prof. UMK (nauki o sztuce)</w:t>
      </w:r>
    </w:p>
    <w:p w14:paraId="7A7573BB" w14:textId="77777777" w:rsidR="00E92362" w:rsidRDefault="00E92362" w:rsidP="00E92362">
      <w:pPr>
        <w:spacing w:after="0" w:line="360" w:lineRule="auto"/>
        <w:contextualSpacing/>
        <w:rPr>
          <w:rFonts w:ascii="Arial" w:hAnsi="Arial" w:cs="Arial"/>
          <w:sz w:val="24"/>
          <w:szCs w:val="24"/>
        </w:rPr>
      </w:pPr>
      <w:r>
        <w:rPr>
          <w:rFonts w:ascii="Arial" w:hAnsi="Arial" w:cs="Arial"/>
          <w:sz w:val="24"/>
          <w:szCs w:val="24"/>
        </w:rPr>
        <w:t xml:space="preserve">dr hab. Marcin Lisiecki, prof. UMK (kulturoznawstwo i etnologia) </w:t>
      </w:r>
    </w:p>
    <w:p w14:paraId="06E5D2E9" w14:textId="77777777" w:rsidR="00E92362" w:rsidRDefault="00E92362" w:rsidP="00E92362">
      <w:pPr>
        <w:spacing w:after="0" w:line="360" w:lineRule="auto"/>
        <w:contextualSpacing/>
        <w:rPr>
          <w:rFonts w:ascii="Arial" w:hAnsi="Arial" w:cs="Arial"/>
          <w:sz w:val="24"/>
          <w:szCs w:val="24"/>
        </w:rPr>
      </w:pPr>
      <w:r>
        <w:rPr>
          <w:rFonts w:ascii="Arial" w:hAnsi="Arial" w:cs="Arial"/>
          <w:sz w:val="24"/>
          <w:szCs w:val="24"/>
        </w:rPr>
        <w:t>dr hab. Rafał Moczkodan, prof. UMK (literaturoznawstwo)</w:t>
      </w:r>
    </w:p>
    <w:p w14:paraId="39D8DF6E" w14:textId="77777777" w:rsidR="00E92362" w:rsidRDefault="00E92362" w:rsidP="00E92362">
      <w:pPr>
        <w:spacing w:after="0" w:line="360" w:lineRule="auto"/>
        <w:contextualSpacing/>
        <w:rPr>
          <w:rFonts w:ascii="Arial" w:hAnsi="Arial" w:cs="Arial"/>
          <w:sz w:val="24"/>
          <w:szCs w:val="24"/>
        </w:rPr>
      </w:pPr>
      <w:r>
        <w:rPr>
          <w:rFonts w:ascii="Arial" w:hAnsi="Arial" w:cs="Arial"/>
          <w:sz w:val="24"/>
          <w:szCs w:val="24"/>
        </w:rPr>
        <w:t xml:space="preserve">dr hab. Joanna Nowosielska-Sobel, prof. </w:t>
      </w:r>
      <w:proofErr w:type="spellStart"/>
      <w:r>
        <w:rPr>
          <w:rFonts w:ascii="Arial" w:hAnsi="Arial" w:cs="Arial"/>
          <w:sz w:val="24"/>
          <w:szCs w:val="24"/>
        </w:rPr>
        <w:t>UWr</w:t>
      </w:r>
      <w:proofErr w:type="spellEnd"/>
      <w:r>
        <w:rPr>
          <w:rFonts w:ascii="Arial" w:hAnsi="Arial" w:cs="Arial"/>
          <w:sz w:val="24"/>
          <w:szCs w:val="24"/>
        </w:rPr>
        <w:t xml:space="preserve"> (historia) </w:t>
      </w:r>
    </w:p>
    <w:p w14:paraId="50004DEF" w14:textId="77777777" w:rsidR="00E92362" w:rsidRDefault="00E92362" w:rsidP="00E92362">
      <w:pPr>
        <w:spacing w:after="0" w:line="360" w:lineRule="auto"/>
        <w:contextualSpacing/>
        <w:rPr>
          <w:rFonts w:ascii="Arial" w:hAnsi="Arial" w:cs="Arial"/>
          <w:sz w:val="24"/>
          <w:szCs w:val="24"/>
        </w:rPr>
      </w:pPr>
      <w:r>
        <w:rPr>
          <w:rFonts w:ascii="Arial" w:hAnsi="Arial" w:cs="Arial"/>
          <w:sz w:val="24"/>
          <w:szCs w:val="24"/>
        </w:rPr>
        <w:t xml:space="preserve">prof. dr hab. Stanisław Roszak (historia) </w:t>
      </w:r>
    </w:p>
    <w:p w14:paraId="6060990A" w14:textId="77777777" w:rsidR="00E92362" w:rsidRPr="00E92362" w:rsidRDefault="00E92362" w:rsidP="00E92362">
      <w:pPr>
        <w:spacing w:line="360" w:lineRule="auto"/>
        <w:rPr>
          <w:rFonts w:ascii="Arial" w:hAnsi="Arial" w:cs="Arial"/>
          <w:sz w:val="24"/>
          <w:szCs w:val="24"/>
        </w:rPr>
      </w:pPr>
    </w:p>
    <w:p w14:paraId="5DE493C6" w14:textId="1370DF1D" w:rsidR="0037506B" w:rsidRPr="0037506B" w:rsidRDefault="0037506B" w:rsidP="00E92362">
      <w:pPr>
        <w:pStyle w:val="Akapitzlist"/>
        <w:ind w:left="1068" w:firstLine="0"/>
        <w:rPr>
          <w:rFonts w:ascii="Arial" w:hAnsi="Arial" w:cs="Arial"/>
          <w:sz w:val="24"/>
          <w:szCs w:val="24"/>
        </w:rPr>
      </w:pPr>
    </w:p>
    <w:p w14:paraId="538B1575" w14:textId="77777777" w:rsidR="002B715A" w:rsidRPr="002505AB" w:rsidRDefault="002B715A" w:rsidP="00FC3C0A">
      <w:pPr>
        <w:ind w:firstLine="708"/>
        <w:jc w:val="both"/>
        <w:rPr>
          <w:rFonts w:ascii="Arial" w:hAnsi="Arial" w:cs="Arial"/>
          <w:sz w:val="24"/>
          <w:szCs w:val="24"/>
        </w:rPr>
      </w:pPr>
    </w:p>
    <w:sectPr w:rsidR="002B715A" w:rsidRPr="002505AB">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92E3D" w14:textId="77777777" w:rsidR="00D2040B" w:rsidRDefault="00D2040B" w:rsidP="005B16B2">
      <w:pPr>
        <w:spacing w:after="0" w:line="240" w:lineRule="auto"/>
      </w:pPr>
      <w:r>
        <w:separator/>
      </w:r>
    </w:p>
  </w:endnote>
  <w:endnote w:type="continuationSeparator" w:id="0">
    <w:p w14:paraId="78A556E4" w14:textId="77777777" w:rsidR="00D2040B" w:rsidRDefault="00D2040B" w:rsidP="005B1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25009" w14:textId="77777777" w:rsidR="00D2040B" w:rsidRDefault="00D2040B" w:rsidP="005B16B2">
      <w:pPr>
        <w:spacing w:after="0" w:line="240" w:lineRule="auto"/>
      </w:pPr>
      <w:r>
        <w:separator/>
      </w:r>
    </w:p>
  </w:footnote>
  <w:footnote w:type="continuationSeparator" w:id="0">
    <w:p w14:paraId="4A26E192" w14:textId="77777777" w:rsidR="00D2040B" w:rsidRDefault="00D2040B" w:rsidP="005B1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1020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6"/>
      <w:gridCol w:w="2045"/>
      <w:gridCol w:w="2961"/>
    </w:tblGrid>
    <w:tr w:rsidR="005B16B2" w14:paraId="5828433D" w14:textId="77777777" w:rsidTr="00141D37">
      <w:tc>
        <w:tcPr>
          <w:tcW w:w="3853" w:type="dxa"/>
          <w:vAlign w:val="center"/>
        </w:tcPr>
        <w:p w14:paraId="1ED16517" w14:textId="5F6C1B25" w:rsidR="005B16B2" w:rsidRDefault="00141D37" w:rsidP="00141D37">
          <w:pPr>
            <w:pStyle w:val="Nagwek"/>
            <w:ind w:firstLine="0"/>
            <w:jc w:val="center"/>
          </w:pPr>
          <w:r>
            <w:rPr>
              <w:noProof/>
            </w:rPr>
            <w:drawing>
              <wp:inline distT="0" distB="0" distL="0" distR="0" wp14:anchorId="515A516D" wp14:editId="531C08A6">
                <wp:extent cx="3161126" cy="990600"/>
                <wp:effectExtent l="0" t="0" r="1270" b="0"/>
                <wp:docPr id="56962708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627088" name=""/>
                        <pic:cNvPicPr/>
                      </pic:nvPicPr>
                      <pic:blipFill>
                        <a:blip r:embed="rId1"/>
                        <a:stretch>
                          <a:fillRect/>
                        </a:stretch>
                      </pic:blipFill>
                      <pic:spPr>
                        <a:xfrm>
                          <a:off x="0" y="0"/>
                          <a:ext cx="3181485" cy="996980"/>
                        </a:xfrm>
                        <a:prstGeom prst="rect">
                          <a:avLst/>
                        </a:prstGeom>
                      </pic:spPr>
                    </pic:pic>
                  </a:graphicData>
                </a:graphic>
              </wp:inline>
            </w:drawing>
          </w:r>
        </w:p>
      </w:tc>
      <w:tc>
        <w:tcPr>
          <w:tcW w:w="3382" w:type="dxa"/>
        </w:tcPr>
        <w:p w14:paraId="7A73F91B" w14:textId="77777777" w:rsidR="00141D37" w:rsidRDefault="00141D37" w:rsidP="005B16B2">
          <w:pPr>
            <w:pStyle w:val="Nagwek"/>
            <w:tabs>
              <w:tab w:val="clear" w:pos="4536"/>
            </w:tabs>
            <w:ind w:firstLine="127"/>
            <w:jc w:val="center"/>
            <w:rPr>
              <w:rFonts w:ascii="Arial" w:hAnsi="Arial" w:cs="Arial"/>
              <w:sz w:val="24"/>
              <w:szCs w:val="24"/>
            </w:rPr>
          </w:pPr>
        </w:p>
        <w:p w14:paraId="621FDC39" w14:textId="77777777" w:rsidR="005B16B2" w:rsidRDefault="005B16B2" w:rsidP="00141D37">
          <w:pPr>
            <w:pStyle w:val="Nagwek"/>
            <w:tabs>
              <w:tab w:val="left" w:pos="7385"/>
            </w:tabs>
            <w:ind w:hanging="16"/>
            <w:jc w:val="center"/>
          </w:pPr>
        </w:p>
      </w:tc>
      <w:tc>
        <w:tcPr>
          <w:tcW w:w="2967" w:type="dxa"/>
        </w:tcPr>
        <w:p w14:paraId="7B5071BC" w14:textId="153914F9" w:rsidR="005B16B2" w:rsidRDefault="005B16B2" w:rsidP="00141D37">
          <w:pPr>
            <w:pStyle w:val="Nagwek"/>
            <w:ind w:left="414" w:firstLine="0"/>
            <w:jc w:val="center"/>
          </w:pPr>
          <w:r>
            <w:rPr>
              <w:noProof/>
            </w:rPr>
            <w:drawing>
              <wp:inline distT="0" distB="0" distL="0" distR="0" wp14:anchorId="6B069688" wp14:editId="491712CD">
                <wp:extent cx="1475105" cy="1213485"/>
                <wp:effectExtent l="0" t="0" r="0" b="5715"/>
                <wp:docPr id="114777155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5105" cy="1213485"/>
                        </a:xfrm>
                        <a:prstGeom prst="rect">
                          <a:avLst/>
                        </a:prstGeom>
                        <a:noFill/>
                      </pic:spPr>
                    </pic:pic>
                  </a:graphicData>
                </a:graphic>
              </wp:inline>
            </w:drawing>
          </w:r>
        </w:p>
      </w:tc>
    </w:tr>
  </w:tbl>
  <w:p w14:paraId="1A821695" w14:textId="77777777" w:rsidR="005B16B2" w:rsidRDefault="005B16B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367BE"/>
    <w:multiLevelType w:val="multilevel"/>
    <w:tmpl w:val="64F469D2"/>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1" w15:restartNumberingAfterBreak="0">
    <w:nsid w:val="3B9877F9"/>
    <w:multiLevelType w:val="hybridMultilevel"/>
    <w:tmpl w:val="A5CC14DC"/>
    <w:lvl w:ilvl="0" w:tplc="202EFB8A">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425154415">
    <w:abstractNumId w:val="1"/>
  </w:num>
  <w:num w:numId="2" w16cid:durableId="2014648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6B2"/>
    <w:rsid w:val="00141D37"/>
    <w:rsid w:val="00191D4B"/>
    <w:rsid w:val="001A3F16"/>
    <w:rsid w:val="00202F94"/>
    <w:rsid w:val="002505AB"/>
    <w:rsid w:val="00275640"/>
    <w:rsid w:val="002B715A"/>
    <w:rsid w:val="00363A75"/>
    <w:rsid w:val="0037506B"/>
    <w:rsid w:val="003A3D06"/>
    <w:rsid w:val="0043064A"/>
    <w:rsid w:val="004A2A25"/>
    <w:rsid w:val="005B16B2"/>
    <w:rsid w:val="005D08CE"/>
    <w:rsid w:val="005F1BDD"/>
    <w:rsid w:val="0073430F"/>
    <w:rsid w:val="007F046D"/>
    <w:rsid w:val="00800340"/>
    <w:rsid w:val="008529FE"/>
    <w:rsid w:val="00857349"/>
    <w:rsid w:val="0088419E"/>
    <w:rsid w:val="008A5D36"/>
    <w:rsid w:val="008D34EC"/>
    <w:rsid w:val="009552C2"/>
    <w:rsid w:val="009700AF"/>
    <w:rsid w:val="009820D6"/>
    <w:rsid w:val="009C12D1"/>
    <w:rsid w:val="00A62140"/>
    <w:rsid w:val="00A75702"/>
    <w:rsid w:val="00B208D6"/>
    <w:rsid w:val="00B37AAA"/>
    <w:rsid w:val="00B44AC1"/>
    <w:rsid w:val="00B952D0"/>
    <w:rsid w:val="00C66714"/>
    <w:rsid w:val="00D2040B"/>
    <w:rsid w:val="00E213DF"/>
    <w:rsid w:val="00E92362"/>
    <w:rsid w:val="00ED5092"/>
    <w:rsid w:val="00EE3604"/>
    <w:rsid w:val="00EF3F7F"/>
    <w:rsid w:val="00F4790B"/>
    <w:rsid w:val="00FC3C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DFB6C"/>
  <w15:chartTrackingRefBased/>
  <w15:docId w15:val="{485078AB-B7D2-4E5D-8798-9FD7ADF6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B16B2"/>
    <w:pPr>
      <w:suppressAutoHyphens/>
      <w:spacing w:after="200" w:line="276" w:lineRule="auto"/>
    </w:pPr>
    <w:rPr>
      <w:rFonts w:ascii="Calibri" w:eastAsia="Calibri" w:hAnsi="Calibri" w:cs="Times New Roman"/>
      <w:kern w:val="0"/>
      <w14:ligatures w14:val="none"/>
    </w:rPr>
  </w:style>
  <w:style w:type="paragraph" w:styleId="Nagwek1">
    <w:name w:val="heading 1"/>
    <w:basedOn w:val="Normalny"/>
    <w:next w:val="Normalny"/>
    <w:link w:val="Nagwek1Znak"/>
    <w:uiPriority w:val="9"/>
    <w:qFormat/>
    <w:rsid w:val="005B16B2"/>
    <w:pPr>
      <w:keepNext/>
      <w:keepLines/>
      <w:suppressAutoHyphens w:val="0"/>
      <w:spacing w:before="360" w:after="80" w:line="360" w:lineRule="auto"/>
      <w:ind w:firstLine="709"/>
      <w:jc w:val="both"/>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5B16B2"/>
    <w:pPr>
      <w:keepNext/>
      <w:keepLines/>
      <w:suppressAutoHyphens w:val="0"/>
      <w:spacing w:before="160" w:after="80" w:line="360" w:lineRule="auto"/>
      <w:ind w:firstLine="709"/>
      <w:jc w:val="both"/>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5B16B2"/>
    <w:pPr>
      <w:keepNext/>
      <w:keepLines/>
      <w:suppressAutoHyphens w:val="0"/>
      <w:spacing w:before="160" w:after="80" w:line="360" w:lineRule="auto"/>
      <w:ind w:firstLine="709"/>
      <w:jc w:val="both"/>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5B16B2"/>
    <w:pPr>
      <w:keepNext/>
      <w:keepLines/>
      <w:suppressAutoHyphens w:val="0"/>
      <w:spacing w:before="80" w:after="40" w:line="360" w:lineRule="auto"/>
      <w:ind w:firstLine="709"/>
      <w:jc w:val="both"/>
      <w:outlineLvl w:val="3"/>
    </w:pPr>
    <w:rPr>
      <w:rFonts w:asciiTheme="minorHAnsi" w:eastAsiaTheme="majorEastAsia" w:hAnsiTheme="minorHAnsi" w:cstheme="majorBidi"/>
      <w:i/>
      <w:iCs/>
      <w:color w:val="2F5496" w:themeColor="accent1" w:themeShade="BF"/>
      <w:kern w:val="2"/>
      <w14:ligatures w14:val="standardContextual"/>
    </w:rPr>
  </w:style>
  <w:style w:type="paragraph" w:styleId="Nagwek5">
    <w:name w:val="heading 5"/>
    <w:basedOn w:val="Normalny"/>
    <w:next w:val="Normalny"/>
    <w:link w:val="Nagwek5Znak"/>
    <w:uiPriority w:val="9"/>
    <w:semiHidden/>
    <w:unhideWhenUsed/>
    <w:qFormat/>
    <w:rsid w:val="005B16B2"/>
    <w:pPr>
      <w:keepNext/>
      <w:keepLines/>
      <w:suppressAutoHyphens w:val="0"/>
      <w:spacing w:before="80" w:after="40" w:line="360" w:lineRule="auto"/>
      <w:ind w:firstLine="709"/>
      <w:jc w:val="both"/>
      <w:outlineLvl w:val="4"/>
    </w:pPr>
    <w:rPr>
      <w:rFonts w:asciiTheme="minorHAnsi" w:eastAsiaTheme="majorEastAsia" w:hAnsiTheme="minorHAnsi" w:cstheme="majorBidi"/>
      <w:color w:val="2F5496" w:themeColor="accent1" w:themeShade="BF"/>
      <w:kern w:val="2"/>
      <w14:ligatures w14:val="standardContextual"/>
    </w:rPr>
  </w:style>
  <w:style w:type="paragraph" w:styleId="Nagwek6">
    <w:name w:val="heading 6"/>
    <w:basedOn w:val="Normalny"/>
    <w:next w:val="Normalny"/>
    <w:link w:val="Nagwek6Znak"/>
    <w:uiPriority w:val="9"/>
    <w:semiHidden/>
    <w:unhideWhenUsed/>
    <w:qFormat/>
    <w:rsid w:val="005B16B2"/>
    <w:pPr>
      <w:keepNext/>
      <w:keepLines/>
      <w:suppressAutoHyphens w:val="0"/>
      <w:spacing w:before="40" w:after="0" w:line="360" w:lineRule="auto"/>
      <w:ind w:firstLine="709"/>
      <w:jc w:val="both"/>
      <w:outlineLvl w:val="5"/>
    </w:pPr>
    <w:rPr>
      <w:rFonts w:asciiTheme="minorHAnsi" w:eastAsiaTheme="majorEastAsia" w:hAnsiTheme="minorHAnsi" w:cstheme="majorBidi"/>
      <w:i/>
      <w:iCs/>
      <w:color w:val="595959" w:themeColor="text1" w:themeTint="A6"/>
      <w:kern w:val="2"/>
      <w14:ligatures w14:val="standardContextual"/>
    </w:rPr>
  </w:style>
  <w:style w:type="paragraph" w:styleId="Nagwek7">
    <w:name w:val="heading 7"/>
    <w:basedOn w:val="Normalny"/>
    <w:next w:val="Normalny"/>
    <w:link w:val="Nagwek7Znak"/>
    <w:uiPriority w:val="9"/>
    <w:semiHidden/>
    <w:unhideWhenUsed/>
    <w:qFormat/>
    <w:rsid w:val="005B16B2"/>
    <w:pPr>
      <w:keepNext/>
      <w:keepLines/>
      <w:suppressAutoHyphens w:val="0"/>
      <w:spacing w:before="40" w:after="0" w:line="360" w:lineRule="auto"/>
      <w:ind w:firstLine="709"/>
      <w:jc w:val="both"/>
      <w:outlineLvl w:val="6"/>
    </w:pPr>
    <w:rPr>
      <w:rFonts w:asciiTheme="minorHAnsi" w:eastAsiaTheme="majorEastAsia" w:hAnsiTheme="minorHAnsi" w:cstheme="majorBidi"/>
      <w:color w:val="595959" w:themeColor="text1" w:themeTint="A6"/>
      <w:kern w:val="2"/>
      <w14:ligatures w14:val="standardContextual"/>
    </w:rPr>
  </w:style>
  <w:style w:type="paragraph" w:styleId="Nagwek8">
    <w:name w:val="heading 8"/>
    <w:basedOn w:val="Normalny"/>
    <w:next w:val="Normalny"/>
    <w:link w:val="Nagwek8Znak"/>
    <w:uiPriority w:val="9"/>
    <w:semiHidden/>
    <w:unhideWhenUsed/>
    <w:qFormat/>
    <w:rsid w:val="005B16B2"/>
    <w:pPr>
      <w:keepNext/>
      <w:keepLines/>
      <w:suppressAutoHyphens w:val="0"/>
      <w:spacing w:after="0" w:line="360" w:lineRule="auto"/>
      <w:ind w:firstLine="709"/>
      <w:jc w:val="both"/>
      <w:outlineLvl w:val="7"/>
    </w:pPr>
    <w:rPr>
      <w:rFonts w:asciiTheme="minorHAnsi" w:eastAsiaTheme="majorEastAsia" w:hAnsiTheme="minorHAnsi" w:cstheme="majorBidi"/>
      <w:i/>
      <w:iCs/>
      <w:color w:val="272727" w:themeColor="text1" w:themeTint="D8"/>
      <w:kern w:val="2"/>
      <w14:ligatures w14:val="standardContextual"/>
    </w:rPr>
  </w:style>
  <w:style w:type="paragraph" w:styleId="Nagwek9">
    <w:name w:val="heading 9"/>
    <w:basedOn w:val="Normalny"/>
    <w:next w:val="Normalny"/>
    <w:link w:val="Nagwek9Znak"/>
    <w:uiPriority w:val="9"/>
    <w:semiHidden/>
    <w:unhideWhenUsed/>
    <w:qFormat/>
    <w:rsid w:val="005B16B2"/>
    <w:pPr>
      <w:keepNext/>
      <w:keepLines/>
      <w:suppressAutoHyphens w:val="0"/>
      <w:spacing w:after="0" w:line="360" w:lineRule="auto"/>
      <w:ind w:firstLine="709"/>
      <w:jc w:val="both"/>
      <w:outlineLvl w:val="8"/>
    </w:pPr>
    <w:rPr>
      <w:rFonts w:asciiTheme="minorHAnsi" w:eastAsiaTheme="majorEastAsia" w:hAnsiTheme="minorHAnsi" w:cstheme="majorBidi"/>
      <w:color w:val="272727" w:themeColor="text1" w:themeTint="D8"/>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B16B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5B16B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5B16B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5B16B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5B16B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5B16B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B16B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B16B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B16B2"/>
    <w:rPr>
      <w:rFonts w:eastAsiaTheme="majorEastAsia" w:cstheme="majorBidi"/>
      <w:color w:val="272727" w:themeColor="text1" w:themeTint="D8"/>
    </w:rPr>
  </w:style>
  <w:style w:type="paragraph" w:styleId="Tytu">
    <w:name w:val="Title"/>
    <w:basedOn w:val="Normalny"/>
    <w:next w:val="Normalny"/>
    <w:link w:val="TytuZnak"/>
    <w:uiPriority w:val="10"/>
    <w:qFormat/>
    <w:rsid w:val="005B16B2"/>
    <w:pPr>
      <w:suppressAutoHyphens w:val="0"/>
      <w:spacing w:after="80" w:line="240" w:lineRule="auto"/>
      <w:ind w:firstLine="709"/>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5B16B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B16B2"/>
    <w:pPr>
      <w:numPr>
        <w:ilvl w:val="1"/>
      </w:numPr>
      <w:suppressAutoHyphens w:val="0"/>
      <w:spacing w:after="160" w:line="360" w:lineRule="auto"/>
      <w:ind w:firstLine="709"/>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5B16B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B16B2"/>
    <w:pPr>
      <w:suppressAutoHyphens w:val="0"/>
      <w:spacing w:before="160" w:after="160" w:line="360" w:lineRule="auto"/>
      <w:ind w:firstLine="709"/>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ytatZnak">
    <w:name w:val="Cytat Znak"/>
    <w:basedOn w:val="Domylnaczcionkaakapitu"/>
    <w:link w:val="Cytat"/>
    <w:uiPriority w:val="29"/>
    <w:rsid w:val="005B16B2"/>
    <w:rPr>
      <w:i/>
      <w:iCs/>
      <w:color w:val="404040" w:themeColor="text1" w:themeTint="BF"/>
    </w:rPr>
  </w:style>
  <w:style w:type="paragraph" w:styleId="Akapitzlist">
    <w:name w:val="List Paragraph"/>
    <w:basedOn w:val="Normalny"/>
    <w:uiPriority w:val="34"/>
    <w:qFormat/>
    <w:rsid w:val="005B16B2"/>
    <w:pPr>
      <w:suppressAutoHyphens w:val="0"/>
      <w:spacing w:after="0" w:line="360" w:lineRule="auto"/>
      <w:ind w:left="720" w:firstLine="709"/>
      <w:contextualSpacing/>
      <w:jc w:val="both"/>
    </w:pPr>
    <w:rPr>
      <w:rFonts w:asciiTheme="minorHAnsi" w:eastAsiaTheme="minorHAnsi" w:hAnsiTheme="minorHAnsi" w:cstheme="minorBidi"/>
      <w:kern w:val="2"/>
      <w14:ligatures w14:val="standardContextual"/>
    </w:rPr>
  </w:style>
  <w:style w:type="character" w:styleId="Wyrnienieintensywne">
    <w:name w:val="Intense Emphasis"/>
    <w:basedOn w:val="Domylnaczcionkaakapitu"/>
    <w:uiPriority w:val="21"/>
    <w:qFormat/>
    <w:rsid w:val="005B16B2"/>
    <w:rPr>
      <w:i/>
      <w:iCs/>
      <w:color w:val="2F5496" w:themeColor="accent1" w:themeShade="BF"/>
    </w:rPr>
  </w:style>
  <w:style w:type="paragraph" w:styleId="Cytatintensywny">
    <w:name w:val="Intense Quote"/>
    <w:basedOn w:val="Normalny"/>
    <w:next w:val="Normalny"/>
    <w:link w:val="CytatintensywnyZnak"/>
    <w:uiPriority w:val="30"/>
    <w:qFormat/>
    <w:rsid w:val="005B16B2"/>
    <w:pPr>
      <w:pBdr>
        <w:top w:val="single" w:sz="4" w:space="10" w:color="2F5496" w:themeColor="accent1" w:themeShade="BF"/>
        <w:bottom w:val="single" w:sz="4" w:space="10" w:color="2F5496" w:themeColor="accent1" w:themeShade="BF"/>
      </w:pBdr>
      <w:suppressAutoHyphens w:val="0"/>
      <w:spacing w:before="360" w:after="360" w:line="360" w:lineRule="auto"/>
      <w:ind w:left="864" w:right="864" w:firstLine="709"/>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5B16B2"/>
    <w:rPr>
      <w:i/>
      <w:iCs/>
      <w:color w:val="2F5496" w:themeColor="accent1" w:themeShade="BF"/>
    </w:rPr>
  </w:style>
  <w:style w:type="character" w:styleId="Odwoanieintensywne">
    <w:name w:val="Intense Reference"/>
    <w:basedOn w:val="Domylnaczcionkaakapitu"/>
    <w:uiPriority w:val="32"/>
    <w:qFormat/>
    <w:rsid w:val="005B16B2"/>
    <w:rPr>
      <w:b/>
      <w:bCs/>
      <w:smallCaps/>
      <w:color w:val="2F5496" w:themeColor="accent1" w:themeShade="BF"/>
      <w:spacing w:val="5"/>
    </w:rPr>
  </w:style>
  <w:style w:type="paragraph" w:styleId="Nagwek">
    <w:name w:val="header"/>
    <w:basedOn w:val="Normalny"/>
    <w:link w:val="NagwekZnak"/>
    <w:uiPriority w:val="99"/>
    <w:unhideWhenUsed/>
    <w:rsid w:val="005B16B2"/>
    <w:pPr>
      <w:tabs>
        <w:tab w:val="center" w:pos="4536"/>
        <w:tab w:val="right" w:pos="9072"/>
      </w:tabs>
      <w:suppressAutoHyphens w:val="0"/>
      <w:spacing w:after="0" w:line="240" w:lineRule="auto"/>
      <w:ind w:firstLine="709"/>
      <w:jc w:val="both"/>
    </w:pPr>
    <w:rPr>
      <w:rFonts w:asciiTheme="minorHAnsi" w:eastAsiaTheme="minorHAnsi" w:hAnsiTheme="minorHAnsi" w:cstheme="minorBidi"/>
      <w:kern w:val="2"/>
      <w14:ligatures w14:val="standardContextual"/>
    </w:rPr>
  </w:style>
  <w:style w:type="character" w:customStyle="1" w:styleId="NagwekZnak">
    <w:name w:val="Nagłówek Znak"/>
    <w:basedOn w:val="Domylnaczcionkaakapitu"/>
    <w:link w:val="Nagwek"/>
    <w:uiPriority w:val="99"/>
    <w:rsid w:val="005B16B2"/>
  </w:style>
  <w:style w:type="paragraph" w:styleId="Stopka">
    <w:name w:val="footer"/>
    <w:basedOn w:val="Normalny"/>
    <w:link w:val="StopkaZnak"/>
    <w:uiPriority w:val="99"/>
    <w:unhideWhenUsed/>
    <w:rsid w:val="005B16B2"/>
    <w:pPr>
      <w:tabs>
        <w:tab w:val="center" w:pos="4536"/>
        <w:tab w:val="right" w:pos="9072"/>
      </w:tabs>
      <w:suppressAutoHyphens w:val="0"/>
      <w:spacing w:after="0" w:line="240" w:lineRule="auto"/>
      <w:ind w:firstLine="709"/>
      <w:jc w:val="both"/>
    </w:pPr>
    <w:rPr>
      <w:rFonts w:asciiTheme="minorHAnsi" w:eastAsiaTheme="minorHAnsi" w:hAnsiTheme="minorHAnsi" w:cstheme="minorBidi"/>
      <w:kern w:val="2"/>
      <w14:ligatures w14:val="standardContextual"/>
    </w:rPr>
  </w:style>
  <w:style w:type="character" w:customStyle="1" w:styleId="StopkaZnak">
    <w:name w:val="Stopka Znak"/>
    <w:basedOn w:val="Domylnaczcionkaakapitu"/>
    <w:link w:val="Stopka"/>
    <w:uiPriority w:val="99"/>
    <w:rsid w:val="005B16B2"/>
  </w:style>
  <w:style w:type="table" w:styleId="Tabela-Siatka">
    <w:name w:val="Table Grid"/>
    <w:basedOn w:val="Standardowy"/>
    <w:uiPriority w:val="39"/>
    <w:rsid w:val="005B1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37506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7506B"/>
    <w:rPr>
      <w:rFonts w:ascii="Calibri" w:eastAsia="Calibri" w:hAnsi="Calibri" w:cs="Times New Roman"/>
      <w:kern w:val="0"/>
      <w:sz w:val="20"/>
      <w:szCs w:val="20"/>
      <w14:ligatures w14:val="none"/>
    </w:rPr>
  </w:style>
  <w:style w:type="character" w:styleId="Odwoanieprzypisukocowego">
    <w:name w:val="endnote reference"/>
    <w:basedOn w:val="Domylnaczcionkaakapitu"/>
    <w:uiPriority w:val="99"/>
    <w:semiHidden/>
    <w:unhideWhenUsed/>
    <w:rsid w:val="0037506B"/>
    <w:rPr>
      <w:vertAlign w:val="superscript"/>
    </w:rPr>
  </w:style>
  <w:style w:type="paragraph" w:customStyle="1" w:styleId="Default">
    <w:name w:val="Default"/>
    <w:qFormat/>
    <w:rsid w:val="00E92362"/>
    <w:pPr>
      <w:suppressAutoHyphens/>
      <w:spacing w:after="0" w:line="240" w:lineRule="auto"/>
    </w:pPr>
    <w:rPr>
      <w:rFonts w:ascii="Times New Roman" w:eastAsia="Calibri" w:hAnsi="Times New Roman" w:cs="Times New Roman"/>
      <w:color w:val="000000"/>
      <w:kern w:val="0"/>
      <w:sz w:val="24"/>
      <w:szCs w:val="24"/>
      <w14:ligatures w14:val="none"/>
    </w:rPr>
  </w:style>
  <w:style w:type="character" w:styleId="Hipercze">
    <w:name w:val="Hyperlink"/>
    <w:basedOn w:val="Domylnaczcionkaakapitu"/>
    <w:uiPriority w:val="99"/>
    <w:unhideWhenUsed/>
    <w:rsid w:val="00E92362"/>
    <w:rPr>
      <w:color w:val="0563C1" w:themeColor="hyperlink"/>
      <w:u w:val="single"/>
    </w:rPr>
  </w:style>
  <w:style w:type="character" w:styleId="Nierozpoznanawzmianka">
    <w:name w:val="Unresolved Mention"/>
    <w:basedOn w:val="Domylnaczcionkaakapitu"/>
    <w:uiPriority w:val="99"/>
    <w:semiHidden/>
    <w:unhideWhenUsed/>
    <w:rsid w:val="00E92362"/>
    <w:rPr>
      <w:color w:val="605E5C"/>
      <w:shd w:val="clear" w:color="auto" w:fill="E1DFDD"/>
    </w:rPr>
  </w:style>
  <w:style w:type="paragraph" w:styleId="Poprawka">
    <w:name w:val="Revision"/>
    <w:hidden/>
    <w:uiPriority w:val="99"/>
    <w:semiHidden/>
    <w:rsid w:val="00A75702"/>
    <w:pPr>
      <w:spacing w:after="0" w:line="240" w:lineRule="auto"/>
    </w:pPr>
    <w:rPr>
      <w:rFonts w:ascii="Calibri" w:eastAsia="Calibri" w:hAnsi="Calibri" w:cs="Times New Roman"/>
      <w:kern w:val="0"/>
      <w14:ligatures w14:val="none"/>
    </w:rPr>
  </w:style>
  <w:style w:type="character" w:styleId="Odwoaniedokomentarza">
    <w:name w:val="annotation reference"/>
    <w:basedOn w:val="Domylnaczcionkaakapitu"/>
    <w:uiPriority w:val="99"/>
    <w:semiHidden/>
    <w:unhideWhenUsed/>
    <w:rsid w:val="0043064A"/>
    <w:rPr>
      <w:sz w:val="16"/>
      <w:szCs w:val="16"/>
    </w:rPr>
  </w:style>
  <w:style w:type="paragraph" w:styleId="Tekstkomentarza">
    <w:name w:val="annotation text"/>
    <w:basedOn w:val="Normalny"/>
    <w:link w:val="TekstkomentarzaZnak"/>
    <w:uiPriority w:val="99"/>
    <w:unhideWhenUsed/>
    <w:rsid w:val="0043064A"/>
    <w:pPr>
      <w:spacing w:line="240" w:lineRule="auto"/>
    </w:pPr>
    <w:rPr>
      <w:sz w:val="20"/>
      <w:szCs w:val="20"/>
    </w:rPr>
  </w:style>
  <w:style w:type="character" w:customStyle="1" w:styleId="TekstkomentarzaZnak">
    <w:name w:val="Tekst komentarza Znak"/>
    <w:basedOn w:val="Domylnaczcionkaakapitu"/>
    <w:link w:val="Tekstkomentarza"/>
    <w:uiPriority w:val="99"/>
    <w:rsid w:val="0043064A"/>
    <w:rPr>
      <w:rFonts w:ascii="Calibri" w:eastAsia="Calibri" w:hAnsi="Calibri" w:cs="Times New Roman"/>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43064A"/>
    <w:rPr>
      <w:b/>
      <w:bCs/>
    </w:rPr>
  </w:style>
  <w:style w:type="character" w:customStyle="1" w:styleId="TematkomentarzaZnak">
    <w:name w:val="Temat komentarza Znak"/>
    <w:basedOn w:val="TekstkomentarzaZnak"/>
    <w:link w:val="Tematkomentarza"/>
    <w:uiPriority w:val="99"/>
    <w:semiHidden/>
    <w:rsid w:val="0043064A"/>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felinski@muzeumtechniki.eu" TargetMode="External"/><Relationship Id="rId3" Type="http://schemas.openxmlformats.org/officeDocument/2006/relationships/settings" Target="settings.xml"/><Relationship Id="rId7" Type="http://schemas.openxmlformats.org/officeDocument/2006/relationships/hyperlink" Target="javascript:void(window.open('/imp/dynamic.php?page=compose&amp;to=edukacja%40muzeumtechniki.eu&amp;popup=1%27,%27%27,%27width=820,height=610,status=1,scrollbars=yes,resizable=yes%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530</Words>
  <Characters>3180</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Wojciech Feliński</cp:lastModifiedBy>
  <cp:revision>2</cp:revision>
  <dcterms:created xsi:type="dcterms:W3CDTF">2026-04-23T06:15:00Z</dcterms:created>
  <dcterms:modified xsi:type="dcterms:W3CDTF">2026-04-23T06:15:00Z</dcterms:modified>
</cp:coreProperties>
</file>