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SCENARIUSZ LEKCJI 2: </w:t>
      </w:r>
    </w:p>
    <w:p w:rsidR="00000000" w:rsidDel="00000000" w:rsidP="00000000" w:rsidRDefault="00000000" w:rsidRPr="00000000" w14:paraId="00000002">
      <w:pPr>
        <w:widowControl w:val="1"/>
        <w:spacing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 TROPIE WIEDZY – GDZIE I JAK POSZUKIWAĆ  ZABYTKÓW  TECHNIKI</w:t>
      </w:r>
    </w:p>
    <w:p w:rsidR="00000000" w:rsidDel="00000000" w:rsidP="00000000" w:rsidRDefault="00000000" w:rsidRPr="00000000" w14:paraId="00000003">
      <w:pPr>
        <w:widowControl w:val="1"/>
        <w:spacing w:before="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 POMORZU ZACHODNIM</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Celem 2 lekcji jest wprowadzenie uczniów w problematykę pozyskiwania informacji  potrzebnych do realizacji zadań w ramach projektu pt. „Historia techniki na Pomorzu”.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before="0" w:line="360" w:lineRule="auto"/>
        <w:ind w:firstLine="708"/>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before="0" w:line="360" w:lineRule="auto"/>
        <w:ind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Zanim uczniowie wybiorą odpowiednią dla siebie dziedzinę techniki, którą ich zdaniem warto zgłębić i poznać, powinni się zastanowić nad następującymi zagadnieniami:</w:t>
      </w:r>
    </w:p>
    <w:p w:rsidR="00000000" w:rsidDel="00000000" w:rsidP="00000000" w:rsidRDefault="00000000" w:rsidRPr="00000000" w14:paraId="00000008">
      <w:pPr>
        <w:widowControl w:val="1"/>
        <w:numPr>
          <w:ilvl w:val="3"/>
          <w:numId w:val="5"/>
        </w:numPr>
        <w:pBdr>
          <w:top w:space="0" w:sz="0" w:val="nil"/>
          <w:left w:space="0" w:sz="0" w:val="nil"/>
          <w:bottom w:space="0" w:sz="0" w:val="nil"/>
          <w:right w:space="0" w:sz="0" w:val="nil"/>
          <w:between w:space="0" w:sz="0" w:val="nil"/>
        </w:pBdr>
        <w:shd w:fill="auto" w:val="clear"/>
        <w:spacing w:before="0" w:line="360" w:lineRule="auto"/>
        <w:ind w:left="709"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Gdzie poszukiwać wiedzy na temat historycznych obiektów technicznych ? </w:t>
      </w:r>
    </w:p>
    <w:p w:rsidR="00000000" w:rsidDel="00000000" w:rsidP="00000000" w:rsidRDefault="00000000" w:rsidRPr="00000000" w14:paraId="00000009">
      <w:pPr>
        <w:widowControl w:val="1"/>
        <w:numPr>
          <w:ilvl w:val="0"/>
          <w:numId w:val="5"/>
        </w:numPr>
        <w:pBdr>
          <w:top w:space="0" w:sz="0" w:val="nil"/>
          <w:left w:space="0" w:sz="0" w:val="nil"/>
          <w:bottom w:space="0" w:sz="0" w:val="nil"/>
          <w:right w:space="0" w:sz="0" w:val="nil"/>
          <w:between w:space="0" w:sz="0" w:val="nil"/>
        </w:pBdr>
        <w:shd w:fill="auto" w:val="clear"/>
        <w:spacing w:before="0" w:line="360" w:lineRule="auto"/>
        <w:ind w:left="709"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to są źródła historyczne? Jakie są typy źródeł informacji ?</w:t>
      </w:r>
    </w:p>
    <w:p w:rsidR="00000000" w:rsidDel="00000000" w:rsidP="00000000" w:rsidRDefault="00000000" w:rsidRPr="00000000" w14:paraId="0000000A">
      <w:pPr>
        <w:widowControl w:val="1"/>
        <w:numPr>
          <w:ilvl w:val="0"/>
          <w:numId w:val="5"/>
        </w:numPr>
        <w:pBdr>
          <w:top w:space="0" w:sz="0" w:val="nil"/>
          <w:left w:space="0" w:sz="0" w:val="nil"/>
          <w:bottom w:space="0" w:sz="0" w:val="nil"/>
          <w:right w:space="0" w:sz="0" w:val="nil"/>
          <w:between w:space="0" w:sz="0" w:val="nil"/>
        </w:pBdr>
        <w:shd w:fill="auto" w:val="clear"/>
        <w:spacing w:before="0" w:line="360" w:lineRule="auto"/>
        <w:ind w:left="709"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 to jest kwerenda źródeł i jak j</w:t>
      </w:r>
      <w:r w:rsidDel="00000000" w:rsidR="00000000" w:rsidRPr="00000000">
        <w:rPr>
          <w:rFonts w:ascii="Times New Roman" w:cs="Times New Roman" w:eastAsia="Times New Roman" w:hAnsi="Times New Roman"/>
          <w:sz w:val="24"/>
          <w:szCs w:val="24"/>
          <w:rtl w:val="0"/>
        </w:rPr>
        <w:t xml:space="preserve">ą</w:t>
      </w:r>
      <w:r w:rsidDel="00000000" w:rsidR="00000000" w:rsidRPr="00000000">
        <w:rPr>
          <w:rFonts w:ascii="Times New Roman" w:cs="Times New Roman" w:eastAsia="Times New Roman" w:hAnsi="Times New Roman"/>
          <w:color w:val="000000"/>
          <w:sz w:val="24"/>
          <w:szCs w:val="24"/>
          <w:rtl w:val="0"/>
        </w:rPr>
        <w:t xml:space="preserve"> przeprowadzić ?</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before="0" w:line="360" w:lineRule="auto"/>
        <w:ind w:left="709" w:hanging="283"/>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spacing w:before="0" w:line="360" w:lineRule="auto"/>
        <w:ind w:firstLine="709"/>
        <w:rPr>
          <w:rFonts w:ascii="Times New Roman" w:cs="Times New Roman" w:eastAsia="Times New Roman" w:hAnsi="Times New Roman"/>
          <w:color w:val="323235"/>
          <w:sz w:val="24"/>
          <w:szCs w:val="24"/>
        </w:rPr>
      </w:pPr>
      <w:r w:rsidDel="00000000" w:rsidR="00000000" w:rsidRPr="00000000">
        <w:rPr>
          <w:rFonts w:ascii="Times New Roman" w:cs="Times New Roman" w:eastAsia="Times New Roman" w:hAnsi="Times New Roman"/>
          <w:color w:val="323235"/>
          <w:sz w:val="24"/>
          <w:szCs w:val="24"/>
          <w:rtl w:val="0"/>
        </w:rPr>
        <w:t xml:space="preserve">Jednym z celów projektu jest wskazanie na przykładzie zabytków techniki na multidyscyplinarność problematyki ochrony dziedzictwa kulturowego. Dlatego też, aby pozyskać jak najwięcej informacji na temat danego obiektu – w tym przypadku zabytku technicznego, warto sprawić, aby uczniowie sięgnęli do różnych źródeł pozyskiwania wiedzy (źródłowej jak i pozaźródłowej). Oprócz zapoznania się z zasobami cyfrowymi,</w:t>
      </w:r>
      <w:r w:rsidDel="00000000" w:rsidR="00000000" w:rsidRPr="00000000">
        <w:rPr>
          <w:rFonts w:ascii="Times New Roman" w:cs="Times New Roman" w:eastAsia="Times New Roman" w:hAnsi="Times New Roman"/>
          <w:color w:val="20212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zdigitalizowanymi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02122"/>
          <w:sz w:val="24"/>
          <w:szCs w:val="24"/>
          <w:highlight w:val="white"/>
          <w:rtl w:val="0"/>
        </w:rPr>
        <w:t xml:space="preserve">materiałami archiwalnymi lub bibliotecznymi,</w:t>
      </w:r>
      <w:r w:rsidDel="00000000" w:rsidR="00000000" w:rsidRPr="00000000">
        <w:rPr>
          <w:rFonts w:ascii="Times New Roman" w:cs="Times New Roman" w:eastAsia="Times New Roman" w:hAnsi="Times New Roman"/>
          <w:color w:val="323235"/>
          <w:sz w:val="24"/>
          <w:szCs w:val="24"/>
          <w:rtl w:val="0"/>
        </w:rPr>
        <w:t xml:space="preserve"> uczniowie mogą pracować z materiałami, dokumentami, zdjęciami, które mają we własnych domach ( w szufladach, szafach, na strychach i w piwnicach). O miejscach zapamiętanych z dzieciństwa czy młodości mogą rozmawiać ze swoimi  rodzicami, dziadkami,</w:t>
      </w:r>
      <w:r w:rsidDel="00000000" w:rsidR="00000000" w:rsidRPr="00000000">
        <w:rPr>
          <w:rFonts w:ascii="Times New Roman" w:cs="Times New Roman" w:eastAsia="Times New Roman" w:hAnsi="Times New Roman"/>
          <w:b w:val="1"/>
          <w:color w:val="323235"/>
          <w:sz w:val="24"/>
          <w:szCs w:val="24"/>
          <w:rtl w:val="0"/>
        </w:rPr>
        <w:t xml:space="preserve"> </w:t>
      </w:r>
      <w:r w:rsidDel="00000000" w:rsidR="00000000" w:rsidRPr="00000000">
        <w:rPr>
          <w:rFonts w:ascii="Times New Roman" w:cs="Times New Roman" w:eastAsia="Times New Roman" w:hAnsi="Times New Roman"/>
          <w:color w:val="323235"/>
          <w:sz w:val="24"/>
          <w:szCs w:val="24"/>
          <w:rtl w:val="0"/>
        </w:rPr>
        <w:t xml:space="preserve">starszymi mieszkańcami okolicy. Warto również zasugerować uczniom, aby poszukiwali w swojej  miejscowości, np. lokalnego fotografa, malarza, pisarza, który być może wskaże  im ciekawy przykład związany z dziedzictwem technicznym w regionie.  Jeżeli jest to możliwe, ważne, aby uczniowie odszukali </w:t>
      </w:r>
      <w:r w:rsidDel="00000000" w:rsidR="00000000" w:rsidRPr="00000000">
        <w:rPr>
          <w:rFonts w:ascii="Times New Roman" w:cs="Times New Roman" w:eastAsia="Times New Roman" w:hAnsi="Times New Roman"/>
          <w:color w:val="000000"/>
          <w:sz w:val="24"/>
          <w:szCs w:val="24"/>
          <w:rtl w:val="0"/>
        </w:rPr>
        <w:t xml:space="preserve">świadków historii i nagrali oraz spisali ich relacje. Mogą również sięgnąć do zbiorów archiwów państwowych, różnych instytucji miejskich czy gminnych, jak domy kultury, poszczególnych przedsiębiorstw, a prz</w:t>
      </w:r>
      <w:r w:rsidDel="00000000" w:rsidR="00000000" w:rsidRPr="00000000">
        <w:rPr>
          <w:rFonts w:ascii="Times New Roman" w:cs="Times New Roman" w:eastAsia="Times New Roman" w:hAnsi="Times New Roman"/>
          <w:color w:val="323235"/>
          <w:sz w:val="24"/>
          <w:szCs w:val="24"/>
          <w:rtl w:val="0"/>
        </w:rPr>
        <w:t xml:space="preserve">ede wszystkim spenetrować  materiały i literaturę w instytucjach do tego celu powołanych – muzeach,  bibliotekach, domach kultury oraz innych organizacjach działających na rzecz ochrony dziedzictwa kulturowego, jak stowarzyszenia, fundacje, koła gospodyń wiejskich; drużyny harcerskie, czy nawet w parafie. Wiele interesującego materiału można znaleźć w materiałach samorządowych - gminach , powiatach czy województwach. Nie do wszystkich wymienionych tu instytucji trzeba wybrać się osobiście, dziś coraz częściej materiały pojawiają się w Internecie, w archiwach i bibliotekach cyfrowych, czy na stronach poszczególnych instytucji. Warto też prześledzić starą prasę dostępną często w bibliotekach cyfrowych i zwrócić w niej uwagę na np. reklamy przedsiębiorstw, fabryk i ich produktów. Myśląc tu o archiwaliach, nie mamy na myśli tylko akt dokumentowych, ale też kroniki, w których były odnotowywane np. otwarcia przedsiębiorstw, akademie z tej okazji, sukcesy i porażki itp. </w:t>
      </w:r>
    </w:p>
    <w:p w:rsidR="00000000" w:rsidDel="00000000" w:rsidP="00000000" w:rsidRDefault="00000000" w:rsidRPr="00000000" w14:paraId="0000000D">
      <w:pPr>
        <w:spacing w:before="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5"/>
          <w:sz w:val="24"/>
          <w:szCs w:val="24"/>
          <w:rtl w:val="0"/>
        </w:rPr>
        <w:t xml:space="preserve">Ważnym elementem zdobywania i analizowania wiedzy jest jej obraz kartograficzny. Już przed wiekami zaczęto na mapach oznaczać świat wokół nas. Z czasem przestrzeń kulturowa,  w tym techniczna, ulegała przemianom, budowano nowe drogi, mosty, fabryki, młyny, wytyczano linie kolejowe, co wpływało na przebieg dróg, rozwój osiedli, ogólnie na życie ludzkie. Dlatego też zachęcamy do skorzystania ze starych map, nie tylko dostępnych w instytucjach jak archiwa i muzea, ale także w  bibliotekach, także w  bibliotekach cyfrowych. Szczególnie ważne będzie tu porównanie stanu obecnego (np. z portalu geoportal lub gogle maps) ze starymi mapami sztabowymi niemieckimi z końca XIX i początku XX w. (skala 1:25000 - </w:t>
      </w:r>
      <w:hyperlink r:id="rId7">
        <w:r w:rsidDel="00000000" w:rsidR="00000000" w:rsidRPr="00000000">
          <w:rPr>
            <w:rFonts w:ascii="Times New Roman" w:cs="Times New Roman" w:eastAsia="Times New Roman" w:hAnsi="Times New Roman"/>
            <w:color w:val="0563c1"/>
            <w:sz w:val="24"/>
            <w:szCs w:val="24"/>
            <w:u w:val="single"/>
            <w:rtl w:val="0"/>
          </w:rPr>
          <w:t xml:space="preserve">http://mapy.amzp.pl/maps.shtml</w:t>
        </w:r>
      </w:hyperlink>
      <w:r w:rsidDel="00000000" w:rsidR="00000000" w:rsidRPr="00000000">
        <w:rPr>
          <w:rFonts w:ascii="Times New Roman" w:cs="Times New Roman" w:eastAsia="Times New Roman" w:hAnsi="Times New Roman"/>
          <w:color w:val="323235"/>
          <w:sz w:val="24"/>
          <w:szCs w:val="24"/>
          <w:rtl w:val="0"/>
        </w:rPr>
        <w:t xml:space="preserve"> ) oraz co istotne, porównanie z punktem wyjścia, czyli czasami już po zniszczeniach wojny 30-letniej, ale przed industrializacją w XIX w. Niestety</w:t>
      </w:r>
      <w:r w:rsidDel="00000000" w:rsidR="00000000" w:rsidRPr="00000000">
        <w:rPr>
          <w:rFonts w:ascii="Times New Roman" w:cs="Times New Roman" w:eastAsia="Times New Roman" w:hAnsi="Times New Roman"/>
          <w:sz w:val="24"/>
          <w:szCs w:val="24"/>
          <w:rtl w:val="0"/>
        </w:rPr>
        <w:t xml:space="preserve"> mapy z przełomu XVII i XVIII w. – matrykuły szwedzkie (https://geogreif.uni-greifswald.de/search?coll_id=71&amp;map=overview) są dostępne tylko dla regionu Pomorza szwedzkiego – od Damgarten po ujście Odry. Podobnie jest z  XVIII-wiecznymi mapami von Schmettaua z końca XVIII w. dla brandenburskiej części euroregionu Pomeranii (</w:t>
      </w:r>
      <w:hyperlink r:id="rId8">
        <w:r w:rsidDel="00000000" w:rsidR="00000000" w:rsidRPr="00000000">
          <w:rPr>
            <w:rFonts w:ascii="Times New Roman" w:cs="Times New Roman" w:eastAsia="Times New Roman" w:hAnsi="Times New Roman"/>
            <w:sz w:val="24"/>
            <w:szCs w:val="24"/>
            <w:u w:val="single"/>
            <w:rtl w:val="0"/>
          </w:rPr>
          <w:t xml:space="preserve">https://bb-viewer.geobasis-bb.de/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Innych obrazów kartograficznych regionu</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323235"/>
          <w:sz w:val="24"/>
          <w:szCs w:val="24"/>
          <w:rtl w:val="0"/>
        </w:rPr>
        <w:t xml:space="preserve">można szukać w licznych bibliotekach cyfrowych (zwłaszcza zachodniopomorska biblioteka cyfrowa </w:t>
      </w:r>
      <w:hyperlink r:id="rId9">
        <w:r w:rsidDel="00000000" w:rsidR="00000000" w:rsidRPr="00000000">
          <w:rPr>
            <w:rFonts w:ascii="Times New Roman" w:cs="Times New Roman" w:eastAsia="Times New Roman" w:hAnsi="Times New Roman"/>
            <w:color w:val="1155cc"/>
            <w:sz w:val="24"/>
            <w:szCs w:val="24"/>
            <w:u w:val="single"/>
            <w:rtl w:val="0"/>
          </w:rPr>
          <w:t xml:space="preserve">https://zbc.ksiaznica.szczecin.pl/dlibra</w:t>
        </w:r>
      </w:hyperlink>
      <w:r w:rsidDel="00000000" w:rsidR="00000000" w:rsidRPr="00000000">
        <w:rPr>
          <w:rFonts w:ascii="Times New Roman" w:cs="Times New Roman" w:eastAsia="Times New Roman" w:hAnsi="Times New Roman"/>
          <w:color w:val="323235"/>
          <w:sz w:val="24"/>
          <w:szCs w:val="24"/>
          <w:rtl w:val="0"/>
        </w:rPr>
        <w:t xml:space="preserve">, czy zbiory kartograficzne i widoków dawnych miast Wojewódzkiej i Miejskiej Biblioteki Publicznej w Gorzowie </w:t>
      </w:r>
      <w:hyperlink r:id="rId10">
        <w:r w:rsidDel="00000000" w:rsidR="00000000" w:rsidRPr="00000000">
          <w:rPr>
            <w:rFonts w:ascii="Times New Roman" w:cs="Times New Roman" w:eastAsia="Times New Roman" w:hAnsi="Times New Roman"/>
            <w:color w:val="0563c1"/>
            <w:sz w:val="24"/>
            <w:szCs w:val="24"/>
            <w:u w:val="single"/>
            <w:rtl w:val="0"/>
          </w:rPr>
          <w:t xml:space="preserve">http://dlibra.wimbp.gorzow.pl/dlibra/pubindex?startint=400&amp;attId=${stringAtt}&amp;dirids=18</w:t>
        </w:r>
      </w:hyperlink>
      <w:r w:rsidDel="00000000" w:rsidR="00000000" w:rsidRPr="00000000">
        <w:rPr>
          <w:rFonts w:ascii="Times New Roman" w:cs="Times New Roman" w:eastAsia="Times New Roman" w:hAnsi="Times New Roman"/>
          <w:color w:val="323235"/>
          <w:sz w:val="24"/>
          <w:szCs w:val="24"/>
          <w:rtl w:val="0"/>
        </w:rPr>
        <w:t xml:space="preserve"> ).</w:t>
      </w:r>
      <w:r w:rsidDel="00000000" w:rsidR="00000000" w:rsidRPr="00000000">
        <w:rPr>
          <w:rtl w:val="0"/>
        </w:rPr>
      </w:r>
    </w:p>
    <w:p w:rsidR="00000000" w:rsidDel="00000000" w:rsidP="00000000" w:rsidRDefault="00000000" w:rsidRPr="00000000" w14:paraId="0000000E">
      <w:pPr>
        <w:spacing w:before="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Ważnym </w:t>
      </w:r>
      <w:r w:rsidDel="00000000" w:rsidR="00000000" w:rsidRPr="00000000">
        <w:rPr>
          <w:rFonts w:ascii="Times New Roman" w:cs="Times New Roman" w:eastAsia="Times New Roman" w:hAnsi="Times New Roman"/>
          <w:color w:val="323235"/>
          <w:sz w:val="24"/>
          <w:szCs w:val="24"/>
          <w:rtl w:val="0"/>
        </w:rPr>
        <w:t xml:space="preserve">źródłem ikonograficznym są dawne pocztówki. Często są to kolekcje wydawane w różnych albumach, ale też dostępne w sieci, także na serwisach aukcyjnych, antykwariatach – polskich i zagranicznych. Najlepiej jest się posłużyć oryginałami lub ich dobrym skanem, wtedy przy powiększeniu można odczytać wiele szczegółów. Oczywiście nie zawsze  będą one dostępne. W każdym razie odpowiednia analiza tych źródeł pozwoli uchwycić przemiany życia technicznego społeczeństwa od początku XX w., gdyż pierwsze karty pocztowe z litografiami i fotografiami pojawiają się na naszych ziemiach na przełomie XIX i XX w. Widać, jak rozpowszechnia się radio, telegrafy, sieć prądowa, jak zmieniają się drogi, mosty, jak wyglądały pierwsze  samochody i gdzie kupowało się </w:t>
      </w:r>
      <w:r w:rsidDel="00000000" w:rsidR="00000000" w:rsidRPr="00000000">
        <w:rPr>
          <w:rFonts w:ascii="Times New Roman" w:cs="Times New Roman" w:eastAsia="Times New Roman" w:hAnsi="Times New Roman"/>
          <w:sz w:val="24"/>
          <w:szCs w:val="24"/>
          <w:rtl w:val="0"/>
        </w:rPr>
        <w:t xml:space="preserve">benzynę (apteki).</w:t>
      </w:r>
    </w:p>
    <w:p w:rsidR="00000000" w:rsidDel="00000000" w:rsidP="00000000" w:rsidRDefault="00000000" w:rsidRPr="00000000" w14:paraId="0000000F">
      <w:pPr>
        <w:spacing w:before="0" w:line="360" w:lineRule="auto"/>
        <w:ind w:firstLine="709"/>
        <w:rPr>
          <w:rFonts w:ascii="Times New Roman" w:cs="Times New Roman" w:eastAsia="Times New Roman" w:hAnsi="Times New Roman"/>
          <w:color w:val="323235"/>
          <w:sz w:val="24"/>
          <w:szCs w:val="24"/>
        </w:rPr>
      </w:pPr>
      <w:r w:rsidDel="00000000" w:rsidR="00000000" w:rsidRPr="00000000">
        <w:rPr>
          <w:rFonts w:ascii="Times New Roman" w:cs="Times New Roman" w:eastAsia="Times New Roman" w:hAnsi="Times New Roman"/>
          <w:color w:val="323235"/>
          <w:sz w:val="24"/>
          <w:szCs w:val="24"/>
          <w:rtl w:val="0"/>
        </w:rPr>
        <w:t xml:space="preserve">Oczywiście informacji o przeszłości nie poszukujemy tylko w archiwach, ale także, a może nawet przede wszystkim, jak już wyżej wspomniano, wokół nas. Odnosząc się do </w:t>
      </w:r>
      <w:r w:rsidDel="00000000" w:rsidR="00000000" w:rsidRPr="00000000">
        <w:rPr>
          <w:rFonts w:ascii="Times New Roman" w:cs="Times New Roman" w:eastAsia="Times New Roman" w:hAnsi="Times New Roman"/>
          <w:color w:val="000000"/>
          <w:sz w:val="24"/>
          <w:szCs w:val="24"/>
          <w:rtl w:val="0"/>
        </w:rPr>
        <w:t xml:space="preserve">świetnej </w:t>
      </w:r>
      <w:r w:rsidDel="00000000" w:rsidR="00000000" w:rsidRPr="00000000">
        <w:rPr>
          <w:rFonts w:ascii="Times New Roman" w:cs="Times New Roman" w:eastAsia="Times New Roman" w:hAnsi="Times New Roman"/>
          <w:color w:val="323235"/>
          <w:sz w:val="24"/>
          <w:szCs w:val="24"/>
          <w:rtl w:val="0"/>
        </w:rPr>
        <w:t xml:space="preserve">pracy prof. Marcina Kuli o nośnikach pamięci historycznej – każdy przedmiot, artefakt jest wytworem swoich czasów, i jako taki nie tylko sam świadczy o tych czasach, ale przy odpowiednio zadanym pytaniu potrafi odpowiedzieć na kwestie – jak żyli ludzie w danej epoce, z czego mogli skorzystać, jakie mieli udogodnienia, co się i jak zmieniało w ich życiu. </w:t>
      </w:r>
    </w:p>
    <w:p w:rsidR="00000000" w:rsidDel="00000000" w:rsidP="00000000" w:rsidRDefault="00000000" w:rsidRPr="00000000" w14:paraId="00000010">
      <w:pPr>
        <w:spacing w:before="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Oprócz tych źródeł informacje można czerpać też z materiałów wtórnych – monografii i czasopism regionalnych (wybór tytułów dla poszczególnych powiatów w załączeniu), ale też ze stron internetowych poszczególnych instytucji, z forów internetowych, a także od osób zajmujących się tymi zagadnieniami – naukowców, pasjonatów, także z konferencji, spotkań, wykładów itp. </w:t>
      </w:r>
    </w:p>
    <w:p w:rsidR="00000000" w:rsidDel="00000000" w:rsidP="00000000" w:rsidRDefault="00000000" w:rsidRPr="00000000" w14:paraId="00000011">
      <w:pPr>
        <w:spacing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before="0"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Należy też przypominać uczniom, że istnieje wiele klasyfikacji źródeł informacji oraz, że jedynie niewielki odsetek z nich został wytworzony z myślą o przekazaniu potomnym stanu faktycznego. Większość z nich miała jedynie cele doraźne i ściśle ukierunkowane, dlatego  analizując je, musimy to mieć na myśli.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0" w:line="360" w:lineRule="auto"/>
        <w:ind w:firstLine="494"/>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REALIZACJA PODSTAWY PROGRAMOWEJ   W SZKOLE PODSTAWOWEJ. </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Wstęp</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333333"/>
          <w:sz w:val="24"/>
          <w:szCs w:val="24"/>
          <w:rtl w:val="0"/>
        </w:rPr>
        <w:t xml:space="preserve">Historia</w:t>
      </w:r>
      <w:r w:rsidDel="00000000" w:rsidR="00000000" w:rsidRPr="00000000">
        <w:rPr>
          <w:rtl w:val="0"/>
        </w:rPr>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II. Analiza i interpretacja historyczna. </w:t>
      </w:r>
    </w:p>
    <w:p w:rsidR="00000000" w:rsidDel="00000000" w:rsidP="00000000" w:rsidRDefault="00000000" w:rsidRPr="00000000" w14:paraId="00000019">
      <w:pPr>
        <w:widowControl w:val="1"/>
        <w:numPr>
          <w:ilvl w:val="0"/>
          <w:numId w:val="9"/>
        </w:numPr>
        <w:pBdr>
          <w:top w:space="0" w:sz="0" w:val="nil"/>
          <w:left w:space="0" w:sz="0" w:val="nil"/>
          <w:bottom w:space="0" w:sz="0" w:val="nil"/>
          <w:right w:space="0" w:sz="0" w:val="nil"/>
          <w:between w:space="0" w:sz="0" w:val="nil"/>
        </w:pBd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Krytyczne analizowanie informacji uzyskanych z różnych źródeł (w tym kartograficznych), próba wyciągania z nich wniosków.</w:t>
      </w:r>
    </w:p>
    <w:p w:rsidR="00000000" w:rsidDel="00000000" w:rsidP="00000000" w:rsidRDefault="00000000" w:rsidRPr="00000000" w14:paraId="0000001A">
      <w:pPr>
        <w:widowControl w:val="1"/>
        <w:numPr>
          <w:ilvl w:val="0"/>
          <w:numId w:val="9"/>
        </w:numP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Lokalizacja w przestrzeni procesów, zjawisk i faktów historycznych przy wykorzystaniu map i planów w różnych skalach.</w:t>
      </w:r>
    </w:p>
    <w:p w:rsidR="00000000" w:rsidDel="00000000" w:rsidP="00000000" w:rsidRDefault="00000000" w:rsidRPr="00000000" w14:paraId="0000001B">
      <w:pPr>
        <w:widowControl w:val="1"/>
        <w:numPr>
          <w:ilvl w:val="0"/>
          <w:numId w:val="9"/>
        </w:numP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Rozróżnianie w narracji historycznej warstwy informacyjnej, wyjaśniającej i oceniającej.</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before="0" w:line="360" w:lineRule="auto"/>
        <w:ind w:left="720" w:right="-225"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Geografia</w:t>
      </w:r>
    </w:p>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before="0" w:line="360" w:lineRule="auto"/>
        <w:ind w:right="-225"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Umiejętności i stosowanie wiedzy w praktyce.</w:t>
      </w:r>
    </w:p>
    <w:p w:rsidR="00000000" w:rsidDel="00000000" w:rsidP="00000000" w:rsidRDefault="00000000" w:rsidRPr="00000000" w14:paraId="0000001E">
      <w:pPr>
        <w:widowControl w:val="1"/>
        <w:numPr>
          <w:ilvl w:val="0"/>
          <w:numId w:val="13"/>
        </w:numPr>
        <w:pBdr>
          <w:top w:space="0" w:sz="0" w:val="nil"/>
          <w:left w:space="0" w:sz="0" w:val="nil"/>
          <w:bottom w:space="0" w:sz="0" w:val="nil"/>
          <w:right w:space="0" w:sz="0" w:val="nil"/>
          <w:between w:space="0" w:sz="0" w:val="nil"/>
        </w:pBd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Prowadzenie obserwacji i pomiarów w terenie, analizowanie pozyskanych danych i formułowanie wniosków na ich podstawie.</w:t>
      </w:r>
    </w:p>
    <w:p w:rsidR="00000000" w:rsidDel="00000000" w:rsidP="00000000" w:rsidRDefault="00000000" w:rsidRPr="00000000" w14:paraId="0000001F">
      <w:pPr>
        <w:widowControl w:val="1"/>
        <w:numPr>
          <w:ilvl w:val="0"/>
          <w:numId w:val="13"/>
        </w:numP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Korzystanie z planów, map, fotografii, rysunków, wykresów, diagramów, danych statystycznych, tekstów źródłowych oraz technologii informacyjno-komunikacyjnych w celu zdobywania, przetwarzania i prezentowania informacji geograficznych.</w:t>
      </w:r>
    </w:p>
    <w:p w:rsidR="00000000" w:rsidDel="00000000" w:rsidP="00000000" w:rsidRDefault="00000000" w:rsidRPr="00000000" w14:paraId="00000020">
      <w:pPr>
        <w:widowControl w:val="1"/>
        <w:numPr>
          <w:ilvl w:val="0"/>
          <w:numId w:val="13"/>
        </w:numPr>
        <w:spacing w:before="0" w:line="360" w:lineRule="auto"/>
        <w:ind w:left="720" w:right="-225"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Interpretowanie map różnej treści.</w:t>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before="0" w:line="276" w:lineRule="auto"/>
        <w:ind w:left="720" w:right="-225"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CZAS ZAJĘĆ</w:t>
      </w:r>
      <w:r w:rsidDel="00000000" w:rsidR="00000000" w:rsidRPr="00000000">
        <w:rPr>
          <w:rFonts w:ascii="Times New Roman" w:cs="Times New Roman" w:eastAsia="Times New Roman" w:hAnsi="Times New Roman"/>
          <w:color w:val="000000"/>
          <w:sz w:val="24"/>
          <w:szCs w:val="24"/>
          <w:rtl w:val="0"/>
        </w:rPr>
        <w:t xml:space="preserve">: 45 min.</w:t>
      </w:r>
    </w:p>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ODBIORCY</w:t>
      </w:r>
      <w:r w:rsidDel="00000000" w:rsidR="00000000" w:rsidRPr="00000000">
        <w:rPr>
          <w:rFonts w:ascii="Times New Roman" w:cs="Times New Roman" w:eastAsia="Times New Roman" w:hAnsi="Times New Roman"/>
          <w:color w:val="000000"/>
          <w:sz w:val="24"/>
          <w:szCs w:val="24"/>
          <w:rtl w:val="0"/>
        </w:rPr>
        <w:t xml:space="preserve">: uczniowie szkoły podstawowej.</w:t>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CELE OGÓLNE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6">
      <w:pPr>
        <w:widowControl w:val="1"/>
        <w:numPr>
          <w:ilvl w:val="0"/>
          <w:numId w:val="10"/>
        </w:numPr>
        <w:pBdr>
          <w:top w:space="0" w:sz="0" w:val="nil"/>
          <w:left w:space="0" w:sz="0" w:val="nil"/>
          <w:bottom w:space="0" w:sz="0" w:val="nil"/>
          <w:right w:space="0" w:sz="0" w:val="nil"/>
          <w:between w:space="0" w:sz="0" w:val="nil"/>
        </w:pBdr>
        <w:shd w:fill="auto" w:val="clear"/>
        <w:spacing w:before="0" w:line="360" w:lineRule="auto"/>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nabycie umiejętności poszukiwania, gromadzenia i klasyfikowania źródeł wiedzy na temat historii lokalnej;</w:t>
      </w:r>
    </w:p>
    <w:p w:rsidR="00000000" w:rsidDel="00000000" w:rsidP="00000000" w:rsidRDefault="00000000" w:rsidRPr="00000000" w14:paraId="00000027">
      <w:pPr>
        <w:widowControl w:val="1"/>
        <w:numPr>
          <w:ilvl w:val="0"/>
          <w:numId w:val="10"/>
        </w:numPr>
        <w:pBdr>
          <w:top w:space="0" w:sz="0" w:val="nil"/>
          <w:left w:space="0" w:sz="0" w:val="nil"/>
          <w:bottom w:space="0" w:sz="0" w:val="nil"/>
          <w:right w:space="0" w:sz="0" w:val="nil"/>
          <w:between w:space="0" w:sz="0" w:val="nil"/>
        </w:pBdr>
        <w:shd w:fill="auto" w:val="clear"/>
        <w:spacing w:before="0" w:line="360" w:lineRule="auto"/>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zdobywanie wiedzy w zakresie wykorzystania nowych technologii przy poszukiwaniu i gromadzeniu informacji o zabytkach tj. portale internetowe, fotografia cyfrowa, programy do tworzenia prezentacji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widowControl w:val="1"/>
        <w:numPr>
          <w:ilvl w:val="0"/>
          <w:numId w:val="10"/>
        </w:numPr>
        <w:pBdr>
          <w:top w:space="0" w:sz="0" w:val="nil"/>
          <w:left w:space="0" w:sz="0" w:val="nil"/>
          <w:bottom w:space="0" w:sz="0" w:val="nil"/>
          <w:right w:space="0" w:sz="0" w:val="nil"/>
          <w:between w:space="0" w:sz="0" w:val="nil"/>
        </w:pBdr>
        <w:shd w:fill="auto" w:val="clear"/>
        <w:spacing w:before="0" w:line="360" w:lineRule="auto"/>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kształtowanie umiejętności pozyskiwania wiedzy ze źródeł tradycyjnych i cyfrowych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widowControl w:val="1"/>
        <w:numPr>
          <w:ilvl w:val="0"/>
          <w:numId w:val="10"/>
        </w:numPr>
        <w:pBdr>
          <w:top w:space="0" w:sz="0" w:val="nil"/>
          <w:left w:space="0" w:sz="0" w:val="nil"/>
          <w:bottom w:space="0" w:sz="0" w:val="nil"/>
          <w:right w:space="0" w:sz="0" w:val="nil"/>
          <w:between w:space="0" w:sz="0" w:val="nil"/>
        </w:pBdr>
        <w:shd w:fill="auto" w:val="clear"/>
        <w:spacing w:before="0" w:line="360" w:lineRule="auto"/>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kształcenie umiejętności pracy w grupie.</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before="0" w:line="360" w:lineRule="auto"/>
        <w:ind w:left="425"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before="0" w:line="360" w:lineRule="auto"/>
        <w:ind w:left="709" w:hanging="709"/>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CELE SZCZEGÓŁOWE:</w:t>
      </w:r>
    </w:p>
    <w:p w:rsidR="00000000" w:rsidDel="00000000" w:rsidP="00000000" w:rsidRDefault="00000000" w:rsidRPr="00000000" w14:paraId="0000002C">
      <w:pPr>
        <w:widowControl w:val="1"/>
        <w:pBdr>
          <w:top w:space="0" w:sz="0" w:val="nil"/>
          <w:left w:space="0" w:sz="0" w:val="nil"/>
          <w:bottom w:space="0" w:sz="0" w:val="nil"/>
          <w:right w:space="0" w:sz="0" w:val="nil"/>
          <w:between w:space="0" w:sz="0" w:val="nil"/>
        </w:pBdr>
        <w:shd w:fill="auto" w:val="clear"/>
        <w:spacing w:before="0" w:line="360" w:lineRule="auto"/>
        <w:ind w:left="709" w:hanging="709"/>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 skończonej lekcji uczeń:</w:t>
      </w:r>
    </w:p>
    <w:p w:rsidR="00000000" w:rsidDel="00000000" w:rsidP="00000000" w:rsidRDefault="00000000" w:rsidRPr="00000000" w14:paraId="0000002D">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potrafi </w:t>
      </w:r>
      <w:r w:rsidDel="00000000" w:rsidR="00000000" w:rsidRPr="00000000">
        <w:rPr>
          <w:rFonts w:ascii="Times New Roman" w:cs="Times New Roman" w:eastAsia="Times New Roman" w:hAnsi="Times New Roman"/>
          <w:color w:val="000000"/>
          <w:sz w:val="24"/>
          <w:szCs w:val="24"/>
          <w:rtl w:val="0"/>
        </w:rPr>
        <w:t xml:space="preserve">znaleźć informacje o zabytku w oparciu o źródła archiwalne;</w:t>
      </w:r>
    </w:p>
    <w:p w:rsidR="00000000" w:rsidDel="00000000" w:rsidP="00000000" w:rsidRDefault="00000000" w:rsidRPr="00000000" w14:paraId="0000002E">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ie, gdzie i do jakich instytucji w okolicy może się udać w celu zbierania informacji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wyszukuje</w:t>
      </w:r>
      <w:r w:rsidDel="00000000" w:rsidR="00000000" w:rsidRPr="00000000">
        <w:rPr>
          <w:rFonts w:ascii="Times New Roman" w:cs="Times New Roman" w:eastAsia="Times New Roman" w:hAnsi="Times New Roman"/>
          <w:color w:val="000000"/>
          <w:sz w:val="24"/>
          <w:szCs w:val="24"/>
          <w:rtl w:val="0"/>
        </w:rPr>
        <w:t xml:space="preserve"> informacje o zabytku w oparciu o portale i strony internetowe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wykorzystuje</w:t>
      </w:r>
      <w:r w:rsidDel="00000000" w:rsidR="00000000" w:rsidRPr="00000000">
        <w:rPr>
          <w:rFonts w:ascii="Times New Roman" w:cs="Times New Roman" w:eastAsia="Times New Roman" w:hAnsi="Times New Roman"/>
          <w:color w:val="000000"/>
          <w:sz w:val="24"/>
          <w:szCs w:val="24"/>
          <w:rtl w:val="0"/>
        </w:rPr>
        <w:t xml:space="preserve"> informacje pozyskane ze źródeł tradycyjnych i cyfrowych;</w:t>
      </w:r>
    </w:p>
    <w:p w:rsidR="00000000" w:rsidDel="00000000" w:rsidP="00000000" w:rsidRDefault="00000000" w:rsidRPr="00000000" w14:paraId="00000031">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stosuje</w:t>
      </w:r>
      <w:r w:rsidDel="00000000" w:rsidR="00000000" w:rsidRPr="00000000">
        <w:rPr>
          <w:rFonts w:ascii="Times New Roman" w:cs="Times New Roman" w:eastAsia="Times New Roman" w:hAnsi="Times New Roman"/>
          <w:color w:val="000000"/>
          <w:sz w:val="24"/>
          <w:szCs w:val="24"/>
          <w:rtl w:val="0"/>
        </w:rPr>
        <w:t xml:space="preserve"> w swojej pracy nowe technologie, w tym Internet i fotografię cyfrową;</w:t>
      </w:r>
      <w:r w:rsidDel="00000000" w:rsidR="00000000" w:rsidRPr="00000000">
        <w:rPr>
          <w:rtl w:val="0"/>
        </w:rPr>
      </w:r>
    </w:p>
    <w:p w:rsidR="00000000" w:rsidDel="00000000" w:rsidP="00000000" w:rsidRDefault="00000000" w:rsidRPr="00000000" w14:paraId="00000032">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pozyskuje</w:t>
      </w:r>
      <w:r w:rsidDel="00000000" w:rsidR="00000000" w:rsidRPr="00000000">
        <w:rPr>
          <w:rFonts w:ascii="Times New Roman" w:cs="Times New Roman" w:eastAsia="Times New Roman" w:hAnsi="Times New Roman"/>
          <w:color w:val="000000"/>
          <w:sz w:val="24"/>
          <w:szCs w:val="24"/>
          <w:rtl w:val="0"/>
        </w:rPr>
        <w:t xml:space="preserve"> nowe technologie przy tworzeniu, zbieraniu i opracowywaniu informacji np. </w:t>
        <w:br w:type="textWrapping"/>
        <w:t xml:space="preserve">w ramach tworzonych bazy danych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potrafi przeprowadzić wywiad;</w:t>
      </w:r>
    </w:p>
    <w:p w:rsidR="00000000" w:rsidDel="00000000" w:rsidP="00000000" w:rsidRDefault="00000000" w:rsidRPr="00000000" w14:paraId="00000034">
      <w:pPr>
        <w:widowControl w:val="1"/>
        <w:numPr>
          <w:ilvl w:val="0"/>
          <w:numId w:val="11"/>
        </w:numPr>
        <w:pBdr>
          <w:top w:space="0" w:sz="0" w:val="nil"/>
          <w:left w:space="0" w:sz="0" w:val="nil"/>
          <w:bottom w:space="0" w:sz="0" w:val="nil"/>
          <w:right w:space="0" w:sz="0" w:val="nil"/>
          <w:between w:space="0" w:sz="0" w:val="nil"/>
        </w:pBdr>
        <w:shd w:fill="auto" w:val="clear"/>
        <w:spacing w:before="0" w:line="360" w:lineRule="auto"/>
        <w:ind w:left="644" w:hanging="217.0000000000000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umiejętnie współpracuje w grupie.</w:t>
      </w:r>
      <w:r w:rsidDel="00000000" w:rsidR="00000000" w:rsidRPr="00000000">
        <w:rPr>
          <w:rtl w:val="0"/>
        </w:rPr>
      </w:r>
    </w:p>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hd w:fill="auto" w:val="clear"/>
        <w:spacing w:before="0" w:line="360" w:lineRule="auto"/>
        <w:ind w:left="6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METODY I TECHNIKI PROWADZENIA ZAJĘĆ:</w:t>
      </w:r>
    </w:p>
    <w:p w:rsidR="00000000" w:rsidDel="00000000" w:rsidP="00000000" w:rsidRDefault="00000000" w:rsidRPr="00000000" w14:paraId="00000037">
      <w:pPr>
        <w:widowControl w:val="1"/>
        <w:numPr>
          <w:ilvl w:val="0"/>
          <w:numId w:val="12"/>
        </w:numPr>
        <w:pBdr>
          <w:top w:space="0" w:sz="0" w:val="nil"/>
          <w:left w:space="0" w:sz="0" w:val="nil"/>
          <w:bottom w:space="0" w:sz="0" w:val="nil"/>
          <w:right w:space="0" w:sz="0" w:val="nil"/>
          <w:between w:space="0" w:sz="0" w:val="nil"/>
        </w:pBdr>
        <w:shd w:fill="auto" w:val="clear"/>
        <w:spacing w:before="0" w:line="360" w:lineRule="auto"/>
        <w:ind w:left="720" w:hanging="360"/>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pogadanka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8">
      <w:pPr>
        <w:widowControl w:val="1"/>
        <w:numPr>
          <w:ilvl w:val="0"/>
          <w:numId w:val="7"/>
        </w:numPr>
        <w:pBdr>
          <w:top w:space="0" w:sz="0" w:val="nil"/>
          <w:left w:space="0" w:sz="0" w:val="nil"/>
          <w:bottom w:space="0" w:sz="0" w:val="nil"/>
          <w:right w:space="0" w:sz="0" w:val="nil"/>
          <w:between w:space="0" w:sz="0" w:val="nil"/>
        </w:pBdr>
        <w:shd w:fill="auto" w:val="clea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opis;</w:t>
      </w:r>
    </w:p>
    <w:p w:rsidR="00000000" w:rsidDel="00000000" w:rsidP="00000000" w:rsidRDefault="00000000" w:rsidRPr="00000000" w14:paraId="00000039">
      <w:pPr>
        <w:widowControl w:val="1"/>
        <w:numPr>
          <w:ilvl w:val="0"/>
          <w:numId w:val="7"/>
        </w:numPr>
        <w:pBdr>
          <w:top w:space="0" w:sz="0" w:val="nil"/>
          <w:left w:space="0" w:sz="0" w:val="nil"/>
          <w:bottom w:space="0" w:sz="0" w:val="nil"/>
          <w:right w:space="0" w:sz="0" w:val="nil"/>
          <w:between w:space="0" w:sz="0" w:val="nil"/>
        </w:pBdr>
        <w:shd w:fill="auto" w:val="clea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pokaz;</w:t>
      </w:r>
    </w:p>
    <w:p w:rsidR="00000000" w:rsidDel="00000000" w:rsidP="00000000" w:rsidRDefault="00000000" w:rsidRPr="00000000" w14:paraId="0000003A">
      <w:pPr>
        <w:widowControl w:val="1"/>
        <w:numPr>
          <w:ilvl w:val="0"/>
          <w:numId w:val="7"/>
        </w:numPr>
        <w:pBdr>
          <w:top w:space="0" w:sz="0" w:val="nil"/>
          <w:left w:space="0" w:sz="0" w:val="nil"/>
          <w:bottom w:space="0" w:sz="0" w:val="nil"/>
          <w:right w:space="0" w:sz="0" w:val="nil"/>
          <w:between w:space="0" w:sz="0" w:val="nil"/>
        </w:pBdr>
        <w:shd w:fill="auto" w:val="clea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metody aktywizujące (dyskusja dydaktyczna), burza mózgów, drzewko decyzyjne zajęcia praktyczne (zajęcia w pracowni komputerowej).</w:t>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C">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FORMY PRACY:</w:t>
      </w:r>
    </w:p>
    <w:p w:rsidR="00000000" w:rsidDel="00000000" w:rsidP="00000000" w:rsidRDefault="00000000" w:rsidRPr="00000000" w14:paraId="0000003D">
      <w:pPr>
        <w:widowControl w:val="1"/>
        <w:numPr>
          <w:ilvl w:val="0"/>
          <w:numId w:val="2"/>
        </w:numPr>
        <w:pBdr>
          <w:top w:space="0" w:sz="0" w:val="nil"/>
          <w:left w:space="0" w:sz="0" w:val="nil"/>
          <w:bottom w:space="0" w:sz="0" w:val="nil"/>
          <w:right w:space="0" w:sz="0" w:val="nil"/>
          <w:between w:space="0" w:sz="0" w:val="nil"/>
        </w:pBdr>
        <w:shd w:fill="auto" w:val="clea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praca indywidualna;</w:t>
      </w:r>
    </w:p>
    <w:p w:rsidR="00000000" w:rsidDel="00000000" w:rsidP="00000000" w:rsidRDefault="00000000" w:rsidRPr="00000000" w14:paraId="0000003E">
      <w:pPr>
        <w:widowControl w:val="1"/>
        <w:numPr>
          <w:ilvl w:val="0"/>
          <w:numId w:val="2"/>
        </w:numPr>
        <w:pBdr>
          <w:top w:space="0" w:sz="0" w:val="nil"/>
          <w:left w:space="0" w:sz="0" w:val="nil"/>
          <w:bottom w:space="0" w:sz="0" w:val="nil"/>
          <w:right w:space="0" w:sz="0" w:val="nil"/>
          <w:between w:space="0" w:sz="0" w:val="nil"/>
        </w:pBdr>
        <w:shd w:fill="auto" w:val="clear"/>
        <w:spacing w:before="0" w:line="36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praca w grupie.</w:t>
      </w:r>
    </w:p>
    <w:p w:rsidR="00000000" w:rsidDel="00000000" w:rsidP="00000000" w:rsidRDefault="00000000" w:rsidRPr="00000000" w14:paraId="0000003F">
      <w:pPr>
        <w:widowControl w:val="1"/>
        <w:spacing w:before="0" w:line="360" w:lineRule="auto"/>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40">
      <w:pPr>
        <w:widowControl w:val="1"/>
        <w:spacing w:before="0" w:line="36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NARZĘDZIA PRACY:</w:t>
      </w:r>
    </w:p>
    <w:p w:rsidR="00000000" w:rsidDel="00000000" w:rsidP="00000000" w:rsidRDefault="00000000" w:rsidRPr="00000000" w14:paraId="00000041">
      <w:pPr>
        <w:widowControl w:val="1"/>
        <w:numPr>
          <w:ilvl w:val="0"/>
          <w:numId w:val="8"/>
        </w:numPr>
        <w:spacing w:before="0" w:line="360" w:lineRule="auto"/>
        <w:ind w:left="720" w:hanging="36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sz w:val="24"/>
          <w:szCs w:val="24"/>
          <w:rtl w:val="0"/>
        </w:rPr>
        <w:t xml:space="preserve">książki, przewodniki, informatory, broszury, ulotki;</w:t>
      </w:r>
      <w:r w:rsidDel="00000000" w:rsidR="00000000" w:rsidRPr="00000000">
        <w:rPr>
          <w:rtl w:val="0"/>
        </w:rPr>
      </w:r>
    </w:p>
    <w:p w:rsidR="00000000" w:rsidDel="00000000" w:rsidP="00000000" w:rsidRDefault="00000000" w:rsidRPr="00000000" w14:paraId="00000042">
      <w:pPr>
        <w:widowControl w:val="1"/>
        <w:numPr>
          <w:ilvl w:val="0"/>
          <w:numId w:val="8"/>
        </w:numP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portale internetowe, blogi, aplikacje multimedialne;</w:t>
      </w:r>
    </w:p>
    <w:p w:rsidR="00000000" w:rsidDel="00000000" w:rsidP="00000000" w:rsidRDefault="00000000" w:rsidRPr="00000000" w14:paraId="00000043">
      <w:pPr>
        <w:widowControl w:val="1"/>
        <w:numPr>
          <w:ilvl w:val="0"/>
          <w:numId w:val="8"/>
        </w:numPr>
        <w:spacing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pomoce i materiały dydaktyczne, np., karty pracy, scenariusze zajęć. </w:t>
      </w:r>
    </w:p>
    <w:p w:rsidR="00000000" w:rsidDel="00000000" w:rsidP="00000000" w:rsidRDefault="00000000" w:rsidRPr="00000000" w14:paraId="00000044">
      <w:pPr>
        <w:widowControl w:val="1"/>
        <w:pBdr>
          <w:top w:space="0" w:sz="0" w:val="nil"/>
          <w:left w:space="0" w:sz="0" w:val="nil"/>
          <w:bottom w:space="0" w:sz="0" w:val="nil"/>
          <w:right w:space="0" w:sz="0" w:val="nil"/>
          <w:between w:space="0" w:sz="0" w:val="nil"/>
        </w:pBdr>
        <w:shd w:fill="auto" w:val="clear"/>
        <w:spacing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MATERIAŁY DYDAKTYCZNE:</w:t>
      </w:r>
    </w:p>
    <w:p w:rsidR="00000000" w:rsidDel="00000000" w:rsidP="00000000" w:rsidRDefault="00000000" w:rsidRPr="00000000" w14:paraId="00000046">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70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współczesna mapa Szczecina i Pomorza Zachodniego;</w:t>
      </w:r>
    </w:p>
    <w:p w:rsidR="00000000" w:rsidDel="00000000" w:rsidP="00000000" w:rsidRDefault="00000000" w:rsidRPr="00000000" w14:paraId="00000047">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709"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5"/>
          <w:sz w:val="24"/>
          <w:szCs w:val="24"/>
          <w:rtl w:val="0"/>
        </w:rPr>
        <w:t xml:space="preserve">Portale internetowe</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48">
      <w:pPr>
        <w:widowControl w:val="1"/>
        <w:numPr>
          <w:ilvl w:val="0"/>
          <w:numId w:val="3"/>
        </w:numPr>
        <w:pBdr>
          <w:top w:space="0" w:sz="0" w:val="nil"/>
          <w:left w:space="0" w:sz="0" w:val="nil"/>
          <w:bottom w:space="0" w:sz="0" w:val="nil"/>
          <w:right w:space="0" w:sz="0" w:val="nil"/>
          <w:between w:space="0" w:sz="0" w:val="nil"/>
        </w:pBdr>
        <w:shd w:fill="auto" w:val="clear"/>
        <w:spacing w:before="0" w:line="360" w:lineRule="auto"/>
        <w:ind w:left="144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0563c1"/>
            <w:sz w:val="24"/>
            <w:szCs w:val="24"/>
            <w:u w:val="single"/>
            <w:rtl w:val="0"/>
          </w:rPr>
          <w:t xml:space="preserve">https://pomorzezachodnie.travel/Poznawaj-Dziedzictwo_Pomorza-Zabytki_techniki_i_inzynierii</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49">
      <w:pPr>
        <w:widowControl w:val="1"/>
        <w:numPr>
          <w:ilvl w:val="0"/>
          <w:numId w:val="3"/>
        </w:numPr>
        <w:pBdr>
          <w:top w:space="0" w:sz="0" w:val="nil"/>
          <w:left w:space="0" w:sz="0" w:val="nil"/>
          <w:bottom w:space="0" w:sz="0" w:val="nil"/>
          <w:right w:space="0" w:sz="0" w:val="nil"/>
          <w:between w:space="0" w:sz="0" w:val="nil"/>
        </w:pBdr>
        <w:shd w:fill="auto" w:val="clear"/>
        <w:spacing w:before="0" w:line="360" w:lineRule="auto"/>
        <w:ind w:left="144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563c1"/>
            <w:sz w:val="24"/>
            <w:szCs w:val="24"/>
            <w:u w:val="single"/>
            <w:rtl w:val="0"/>
          </w:rPr>
          <w:t xml:space="preserve">www.nid.pl</w:t>
        </w:r>
      </w:hyperlink>
      <w:r w:rsidDel="00000000" w:rsidR="00000000" w:rsidRPr="00000000">
        <w:rPr>
          <w:rFonts w:ascii="Times New Roman" w:cs="Times New Roman" w:eastAsia="Times New Roman" w:hAnsi="Times New Roman"/>
          <w:color w:val="000000"/>
          <w:sz w:val="24"/>
          <w:szCs w:val="24"/>
          <w:rtl w:val="0"/>
        </w:rPr>
        <w:t xml:space="preserve">  – oficjalna strona Narodowego Instytutu Dziedzictwa </w:t>
      </w:r>
      <w:r w:rsidDel="00000000" w:rsidR="00000000" w:rsidRPr="00000000">
        <w:rPr>
          <w:rtl w:val="0"/>
        </w:rPr>
      </w:r>
    </w:p>
    <w:p w:rsidR="00000000" w:rsidDel="00000000" w:rsidP="00000000" w:rsidRDefault="00000000" w:rsidRPr="00000000" w14:paraId="0000004A">
      <w:pPr>
        <w:widowControl w:val="1"/>
        <w:numPr>
          <w:ilvl w:val="0"/>
          <w:numId w:val="3"/>
        </w:numPr>
        <w:pBdr>
          <w:top w:space="0" w:sz="0" w:val="nil"/>
          <w:left w:space="0" w:sz="0" w:val="nil"/>
          <w:bottom w:space="0" w:sz="0" w:val="nil"/>
          <w:right w:space="0" w:sz="0" w:val="nil"/>
          <w:between w:space="0" w:sz="0" w:val="nil"/>
        </w:pBdr>
        <w:shd w:fill="auto" w:val="clear"/>
        <w:spacing w:before="0" w:line="360" w:lineRule="auto"/>
        <w:ind w:left="144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0563c1"/>
            <w:sz w:val="24"/>
            <w:szCs w:val="24"/>
            <w:u w:val="single"/>
            <w:rtl w:val="0"/>
          </w:rPr>
          <w:t xml:space="preserve">http://edd.nid.pl</w:t>
        </w:r>
      </w:hyperlink>
      <w:r w:rsidDel="00000000" w:rsidR="00000000" w:rsidRPr="00000000">
        <w:rPr>
          <w:rFonts w:ascii="Times New Roman" w:cs="Times New Roman" w:eastAsia="Times New Roman" w:hAnsi="Times New Roman"/>
          <w:color w:val="000000"/>
          <w:sz w:val="24"/>
          <w:szCs w:val="24"/>
          <w:rtl w:val="0"/>
        </w:rPr>
        <w:t xml:space="preserve">   – portal poświęcony Europejskim Dniom Dziedzictwa </w:t>
      </w:r>
      <w:r w:rsidDel="00000000" w:rsidR="00000000" w:rsidRPr="00000000">
        <w:rPr>
          <w:rtl w:val="0"/>
        </w:rPr>
      </w:r>
    </w:p>
    <w:p w:rsidR="00000000" w:rsidDel="00000000" w:rsidP="00000000" w:rsidRDefault="00000000" w:rsidRPr="00000000" w14:paraId="0000004B">
      <w:pPr>
        <w:widowControl w:val="1"/>
        <w:numPr>
          <w:ilvl w:val="0"/>
          <w:numId w:val="3"/>
        </w:numPr>
        <w:pBdr>
          <w:top w:space="0" w:sz="0" w:val="nil"/>
          <w:left w:space="0" w:sz="0" w:val="nil"/>
          <w:bottom w:space="0" w:sz="0" w:val="nil"/>
          <w:right w:space="0" w:sz="0" w:val="nil"/>
          <w:between w:space="0" w:sz="0" w:val="nil"/>
        </w:pBdr>
        <w:shd w:fill="auto" w:val="clear"/>
        <w:spacing w:before="0" w:line="360" w:lineRule="auto"/>
        <w:ind w:left="144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563c1"/>
            <w:sz w:val="24"/>
            <w:szCs w:val="24"/>
            <w:u w:val="single"/>
            <w:rtl w:val="0"/>
          </w:rPr>
          <w:t xml:space="preserve">http://niematerialne.nid.pl</w:t>
        </w:r>
      </w:hyperlink>
      <w:r w:rsidDel="00000000" w:rsidR="00000000" w:rsidRPr="00000000">
        <w:rPr>
          <w:rFonts w:ascii="Times New Roman" w:cs="Times New Roman" w:eastAsia="Times New Roman" w:hAnsi="Times New Roman"/>
          <w:color w:val="000000"/>
          <w:sz w:val="24"/>
          <w:szCs w:val="24"/>
          <w:rtl w:val="0"/>
        </w:rPr>
        <w:t xml:space="preserve">   – portal poświęcony niematerialnemu dziedzictwu kulturowemu </w:t>
      </w:r>
      <w:r w:rsidDel="00000000" w:rsidR="00000000" w:rsidRPr="00000000">
        <w:rPr>
          <w:rtl w:val="0"/>
        </w:rPr>
      </w:r>
    </w:p>
    <w:p w:rsidR="00000000" w:rsidDel="00000000" w:rsidP="00000000" w:rsidRDefault="00000000" w:rsidRPr="00000000" w14:paraId="0000004C">
      <w:pPr>
        <w:widowControl w:val="1"/>
        <w:numPr>
          <w:ilvl w:val="0"/>
          <w:numId w:val="3"/>
        </w:numPr>
        <w:pBdr>
          <w:top w:space="0" w:sz="0" w:val="nil"/>
          <w:left w:space="0" w:sz="0" w:val="nil"/>
          <w:bottom w:space="0" w:sz="0" w:val="nil"/>
          <w:right w:space="0" w:sz="0" w:val="nil"/>
          <w:between w:space="0" w:sz="0" w:val="nil"/>
        </w:pBdr>
        <w:shd w:fill="auto" w:val="clear"/>
        <w:spacing w:before="0" w:line="360" w:lineRule="auto"/>
        <w:ind w:left="1440" w:hanging="36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563c1"/>
            <w:sz w:val="24"/>
            <w:szCs w:val="24"/>
            <w:u w:val="single"/>
            <w:rtl w:val="0"/>
          </w:rPr>
          <w:t xml:space="preserve">www.zabytek.pl</w:t>
        </w:r>
      </w:hyperlink>
      <w:r w:rsidDel="00000000" w:rsidR="00000000" w:rsidRPr="00000000">
        <w:rPr>
          <w:rFonts w:ascii="Times New Roman" w:cs="Times New Roman" w:eastAsia="Times New Roman" w:hAnsi="Times New Roman"/>
          <w:color w:val="000000"/>
          <w:sz w:val="24"/>
          <w:szCs w:val="24"/>
          <w:rtl w:val="0"/>
        </w:rPr>
        <w:t xml:space="preserve"> – portal umożliwiający dostęp do opisów, cyfrowych wizerunków (zdjęć, filmów i modeli 3D) wybranych zabytków oraz informacji o ich lokalizacji </w:t>
      </w:r>
      <w:r w:rsidDel="00000000" w:rsidR="00000000" w:rsidRPr="00000000">
        <w:rPr>
          <w:rtl w:val="0"/>
        </w:rPr>
      </w:r>
    </w:p>
    <w:p w:rsidR="00000000" w:rsidDel="00000000" w:rsidP="00000000" w:rsidRDefault="00000000" w:rsidRPr="00000000" w14:paraId="0000004D">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927"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563c1"/>
            <w:sz w:val="24"/>
            <w:szCs w:val="24"/>
            <w:u w:val="single"/>
            <w:rtl w:val="0"/>
          </w:rPr>
          <w:t xml:space="preserve">www.mapy.zabytek.gov.pl</w:t>
        </w:r>
      </w:hyperlink>
      <w:r w:rsidDel="00000000" w:rsidR="00000000" w:rsidRPr="00000000">
        <w:rPr>
          <w:rFonts w:ascii="Times New Roman" w:cs="Times New Roman" w:eastAsia="Times New Roman" w:hAnsi="Times New Roman"/>
          <w:color w:val="000000"/>
          <w:sz w:val="24"/>
          <w:szCs w:val="24"/>
          <w:rtl w:val="0"/>
        </w:rPr>
        <w:t xml:space="preserve"> – portal umożliwiający analizowanie danych przestrzennych zabytków nieruchomych i archeologicznych wpisanych do rejestru </w:t>
      </w:r>
      <w:r w:rsidDel="00000000" w:rsidR="00000000" w:rsidRPr="00000000">
        <w:rPr>
          <w:rtl w:val="0"/>
        </w:rPr>
      </w:r>
    </w:p>
    <w:p w:rsidR="00000000" w:rsidDel="00000000" w:rsidP="00000000" w:rsidRDefault="00000000" w:rsidRPr="00000000" w14:paraId="0000004E">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927"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563c1"/>
            <w:sz w:val="24"/>
            <w:szCs w:val="24"/>
            <w:u w:val="single"/>
            <w:rtl w:val="0"/>
          </w:rPr>
          <w:t xml:space="preserve">www.cumulus.zabytek.gov.pl</w:t>
        </w:r>
      </w:hyperlink>
      <w:r w:rsidDel="00000000" w:rsidR="00000000" w:rsidRPr="00000000">
        <w:rPr>
          <w:rFonts w:ascii="Times New Roman" w:cs="Times New Roman" w:eastAsia="Times New Roman" w:hAnsi="Times New Roman"/>
          <w:color w:val="000000"/>
          <w:sz w:val="24"/>
          <w:szCs w:val="24"/>
          <w:rtl w:val="0"/>
        </w:rPr>
        <w:t xml:space="preserve">   – portal umożliwiający przeglądanie chmur punktów pochodzących ze skaningu laserowego </w:t>
      </w:r>
      <w:r w:rsidDel="00000000" w:rsidR="00000000" w:rsidRPr="00000000">
        <w:rPr>
          <w:rtl w:val="0"/>
        </w:rPr>
      </w:r>
    </w:p>
    <w:p w:rsidR="00000000" w:rsidDel="00000000" w:rsidP="00000000" w:rsidRDefault="00000000" w:rsidRPr="00000000" w14:paraId="0000004F">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927" w:hanging="360"/>
        <w:rPr>
          <w:rFonts w:ascii="Times New Roman" w:cs="Times New Roman" w:eastAsia="Times New Roman" w:hAnsi="Times New Roman"/>
          <w:color w:val="000000"/>
          <w:sz w:val="24"/>
          <w:szCs w:val="24"/>
        </w:rPr>
      </w:pPr>
      <w:hyperlink r:id="rId18">
        <w:r w:rsidDel="00000000" w:rsidR="00000000" w:rsidRPr="00000000">
          <w:rPr>
            <w:rFonts w:ascii="Times New Roman" w:cs="Times New Roman" w:eastAsia="Times New Roman" w:hAnsi="Times New Roman"/>
            <w:color w:val="0000ff"/>
            <w:sz w:val="24"/>
            <w:szCs w:val="24"/>
            <w:u w:val="single"/>
            <w:rtl w:val="0"/>
          </w:rPr>
          <w:t xml:space="preserve">https://www.zabytki-techniki.org.pl</w:t>
        </w:r>
      </w:hyperlink>
      <w:r w:rsidDel="00000000" w:rsidR="00000000" w:rsidRPr="00000000">
        <w:rPr>
          <w:rtl w:val="0"/>
        </w:rPr>
      </w:r>
    </w:p>
    <w:p w:rsidR="00000000" w:rsidDel="00000000" w:rsidP="00000000" w:rsidRDefault="00000000" w:rsidRPr="00000000" w14:paraId="00000050">
      <w:pPr>
        <w:widowControl w:val="1"/>
        <w:numPr>
          <w:ilvl w:val="0"/>
          <w:numId w:val="1"/>
        </w:numPr>
        <w:pBdr>
          <w:top w:space="0" w:sz="0" w:val="nil"/>
          <w:left w:space="0" w:sz="0" w:val="nil"/>
          <w:bottom w:space="0" w:sz="0" w:val="nil"/>
          <w:right w:space="0" w:sz="0" w:val="nil"/>
          <w:between w:space="0" w:sz="0" w:val="nil"/>
        </w:pBdr>
        <w:shd w:fill="auto" w:val="clear"/>
        <w:spacing w:before="0" w:line="360" w:lineRule="auto"/>
        <w:ind w:left="927"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ff"/>
            <w:sz w:val="24"/>
            <w:szCs w:val="24"/>
            <w:u w:val="single"/>
            <w:rtl w:val="0"/>
          </w:rPr>
          <w:t xml:space="preserve">https://pomorzezachodnie.travel/Poznawaj-Dziedzictwo_Pomorza-Zabytki_techniki_i_inzynierii</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tl w:val="0"/>
        </w:rPr>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PRZEBIEG ZAJĘĆ:</w:t>
      </w:r>
    </w:p>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shd w:fill="auto" w:val="clear"/>
        <w:spacing w:before="0" w:line="360" w:lineRule="auto"/>
        <w:ind w:firstLine="0"/>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Część I</w:t>
      </w:r>
    </w:p>
    <w:p w:rsidR="00000000" w:rsidDel="00000000" w:rsidP="00000000" w:rsidRDefault="00000000" w:rsidRPr="00000000" w14:paraId="00000054">
      <w:pPr>
        <w:widowControl w:val="1"/>
        <w:numPr>
          <w:ilvl w:val="0"/>
          <w:numId w:val="4"/>
        </w:numPr>
        <w:pBdr>
          <w:top w:space="0" w:sz="0" w:val="nil"/>
          <w:left w:space="0" w:sz="0" w:val="nil"/>
          <w:bottom w:space="0" w:sz="0" w:val="nil"/>
          <w:right w:space="0" w:sz="0" w:val="nil"/>
          <w:between w:space="0" w:sz="0" w:val="nil"/>
        </w:pBdr>
        <w:shd w:fill="auto" w:val="clear"/>
        <w:spacing w:before="0" w:line="360" w:lineRule="auto"/>
        <w:ind w:left="709" w:hanging="425"/>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odanie tematu lekcji, przedstawienie celów lekcji przez nauczyciela;</w:t>
      </w:r>
    </w:p>
    <w:p w:rsidR="00000000" w:rsidDel="00000000" w:rsidP="00000000" w:rsidRDefault="00000000" w:rsidRPr="00000000" w14:paraId="00000055">
      <w:pPr>
        <w:widowControl w:val="1"/>
        <w:numPr>
          <w:ilvl w:val="0"/>
          <w:numId w:val="4"/>
        </w:numPr>
        <w:pBdr>
          <w:top w:space="0" w:sz="0" w:val="nil"/>
          <w:left w:space="0" w:sz="0" w:val="nil"/>
          <w:bottom w:space="0" w:sz="0" w:val="nil"/>
          <w:right w:space="0" w:sz="0" w:val="nil"/>
          <w:between w:space="0" w:sz="0" w:val="nil"/>
        </w:pBdr>
        <w:shd w:fill="auto" w:val="clear"/>
        <w:spacing w:before="0" w:line="360" w:lineRule="auto"/>
        <w:ind w:left="70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burza mózgów - wymienienie przez uczniów skojarzeń związanych z pojęciem (słowem) „źródło wiedzy” „informacja” „materiały archiwalne”, nauczyciel zapisuje na tablicy propozycje zgłoszone przez uczniów;</w:t>
      </w:r>
    </w:p>
    <w:p w:rsidR="00000000" w:rsidDel="00000000" w:rsidP="00000000" w:rsidRDefault="00000000" w:rsidRPr="00000000" w14:paraId="00000056">
      <w:pPr>
        <w:widowControl w:val="1"/>
        <w:numPr>
          <w:ilvl w:val="0"/>
          <w:numId w:val="4"/>
        </w:numPr>
        <w:pBdr>
          <w:top w:space="0" w:sz="0" w:val="nil"/>
          <w:left w:space="0" w:sz="0" w:val="nil"/>
          <w:bottom w:space="0" w:sz="0" w:val="nil"/>
          <w:right w:space="0" w:sz="0" w:val="nil"/>
          <w:between w:space="0" w:sz="0" w:val="nil"/>
        </w:pBdr>
        <w:shd w:fill="auto" w:val="clear"/>
        <w:spacing w:before="0" w:line="360" w:lineRule="auto"/>
        <w:ind w:left="709" w:hanging="4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wprowadzenie - wykład nauczyciela przypominający pojęcia źródła i jego rodzajów; czym się różni wiedza źródłowa od pozaźródłowej. Należy podkreślić różnicę między źródłem bezpośrednim a pośrednim. </w:t>
      </w:r>
      <w:r w:rsidDel="00000000" w:rsidR="00000000" w:rsidRPr="00000000">
        <w:rPr>
          <w:rtl w:val="0"/>
        </w:rPr>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Cześć II</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hd w:fill="auto" w:val="clear"/>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Wyjaśni</w:t>
      </w:r>
      <w:r w:rsidDel="00000000" w:rsidR="00000000" w:rsidRPr="00000000">
        <w:rPr>
          <w:rFonts w:ascii="Times New Roman" w:cs="Times New Roman" w:eastAsia="Times New Roman" w:hAnsi="Times New Roman"/>
          <w:sz w:val="24"/>
          <w:szCs w:val="24"/>
          <w:rtl w:val="0"/>
        </w:rPr>
        <w:t xml:space="preserve">enie</w:t>
      </w:r>
      <w:r w:rsidDel="00000000" w:rsidR="00000000" w:rsidRPr="00000000">
        <w:rPr>
          <w:rFonts w:ascii="Times New Roman" w:cs="Times New Roman" w:eastAsia="Times New Roman" w:hAnsi="Times New Roman"/>
          <w:color w:val="000000"/>
          <w:sz w:val="24"/>
          <w:szCs w:val="24"/>
          <w:rtl w:val="0"/>
        </w:rPr>
        <w:t xml:space="preserve"> uczniom zada</w:t>
      </w:r>
      <w:r w:rsidDel="00000000" w:rsidR="00000000" w:rsidRPr="00000000">
        <w:rPr>
          <w:rFonts w:ascii="Times New Roman" w:cs="Times New Roman" w:eastAsia="Times New Roman" w:hAnsi="Times New Roman"/>
          <w:sz w:val="24"/>
          <w:szCs w:val="24"/>
          <w:rtl w:val="0"/>
        </w:rPr>
        <w:t xml:space="preserve">ń, które mają wykonać:</w:t>
      </w:r>
    </w:p>
    <w:p w:rsidR="00000000" w:rsidDel="00000000" w:rsidP="00000000" w:rsidRDefault="00000000" w:rsidRPr="00000000" w14:paraId="0000005A">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Zastanówcie się, gdzie można znaleźć informacje o zabytku. Pomysły zapiszcie na tablicy (jeśli lista stworzona przez uczniów będzie niepełna, nauczyciel uzupełnia ją).</w:t>
      </w:r>
    </w:p>
    <w:p w:rsidR="00000000" w:rsidDel="00000000" w:rsidP="00000000" w:rsidRDefault="00000000" w:rsidRPr="00000000" w14:paraId="0000005B">
      <w:pPr>
        <w:widowControl w:val="1"/>
        <w:spacing w:before="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widowControl w:val="1"/>
        <w:spacing w:before="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Wśród wymienionych źródeł informacji o zabytku powinny się znaleźć:</w:t>
      </w:r>
    </w:p>
    <w:p w:rsidR="00000000" w:rsidDel="00000000" w:rsidP="00000000" w:rsidRDefault="00000000" w:rsidRPr="00000000" w14:paraId="0000005D">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Literatura (edycje źródłowe, monografie, syntezy, podręczniki, ale też </w:t>
        <w:br w:type="textWrapping"/>
        <w:t xml:space="preserve">i literatura piękna z epoki);</w:t>
      </w:r>
    </w:p>
    <w:p w:rsidR="00000000" w:rsidDel="00000000" w:rsidP="00000000" w:rsidRDefault="00000000" w:rsidRPr="00000000" w14:paraId="0000005E">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plany, mapy (z różnych epok);</w:t>
      </w:r>
    </w:p>
    <w:p w:rsidR="00000000" w:rsidDel="00000000" w:rsidP="00000000" w:rsidRDefault="00000000" w:rsidRPr="00000000" w14:paraId="0000005F">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filmy (dokumentalne, fabularne itp. ukazujące zdobycze techniki);</w:t>
      </w:r>
    </w:p>
    <w:p w:rsidR="00000000" w:rsidDel="00000000" w:rsidP="00000000" w:rsidRDefault="00000000" w:rsidRPr="00000000" w14:paraId="00000060">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strony internetowe;</w:t>
      </w:r>
    </w:p>
    <w:p w:rsidR="00000000" w:rsidDel="00000000" w:rsidP="00000000" w:rsidRDefault="00000000" w:rsidRPr="00000000" w14:paraId="00000061">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dokumenty historyczne, listy, pamiętniki;</w:t>
      </w:r>
    </w:p>
    <w:p w:rsidR="00000000" w:rsidDel="00000000" w:rsidP="00000000" w:rsidRDefault="00000000" w:rsidRPr="00000000" w14:paraId="00000062">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ryciny, obrazy, zdjęcia;</w:t>
      </w:r>
    </w:p>
    <w:p w:rsidR="00000000" w:rsidDel="00000000" w:rsidP="00000000" w:rsidRDefault="00000000" w:rsidRPr="00000000" w14:paraId="00000063">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artykuły prasowe;</w:t>
      </w:r>
    </w:p>
    <w:p w:rsidR="00000000" w:rsidDel="00000000" w:rsidP="00000000" w:rsidRDefault="00000000" w:rsidRPr="00000000" w14:paraId="00000064">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druki ulotne, reklamy;</w:t>
      </w:r>
    </w:p>
    <w:p w:rsidR="00000000" w:rsidDel="00000000" w:rsidP="00000000" w:rsidRDefault="00000000" w:rsidRPr="00000000" w14:paraId="00000065">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relacje osób związanych z zabytkiem;</w:t>
      </w:r>
    </w:p>
    <w:p w:rsidR="00000000" w:rsidDel="00000000" w:rsidP="00000000" w:rsidRDefault="00000000" w:rsidRPr="00000000" w14:paraId="00000066">
      <w:pPr>
        <w:widowControl w:val="1"/>
        <w:numPr>
          <w:ilvl w:val="0"/>
          <w:numId w:val="6"/>
        </w:numPr>
        <w:spacing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rodzice, nauczyciele historii, pracownicy muzeów i  bibliotek,</w:t>
      </w:r>
    </w:p>
    <w:p w:rsidR="00000000" w:rsidDel="00000000" w:rsidP="00000000" w:rsidRDefault="00000000" w:rsidRPr="00000000" w14:paraId="00000067">
      <w:pPr>
        <w:widowControl w:val="1"/>
        <w:spacing w:before="0"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Nauczyciel dzieli klasę na małe zespoły 2-3 osobowe z których każdy ma do przeanalizowania konkretny rodzaj źródła informacji (vide lista wyżej) oraz rozpisanie na osobnej kartce A4 drzewka decyzyjnego pt. „Czego mogę dowiedzieć się z …”. Zadanie to ma na celu ukazanie uczniom potencjału poszczególnych kategorii wiedzy.</w:t>
      </w:r>
    </w:p>
    <w:p w:rsidR="00000000" w:rsidDel="00000000" w:rsidP="00000000" w:rsidRDefault="00000000" w:rsidRPr="00000000" w14:paraId="00000069">
      <w:pPr>
        <w:widowControl w:val="1"/>
        <w:spacing w:before="0"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Przykładowy schemat drzewka:</w:t>
      </w:r>
    </w:p>
    <w:p w:rsidR="00000000" w:rsidDel="00000000" w:rsidP="00000000" w:rsidRDefault="00000000" w:rsidRPr="00000000" w14:paraId="0000006B">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Czego mogę dowiedzieć się z druków ulotnych i reklam?</w:t>
      </w:r>
    </w:p>
    <w:p w:rsidR="00000000" w:rsidDel="00000000" w:rsidP="00000000" w:rsidRDefault="00000000" w:rsidRPr="00000000" w14:paraId="0000006C">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Informacje, które mogę dowiedzieć się lub wywnioskować z druków ulotnych/reklamy:</w:t>
      </w:r>
    </w:p>
    <w:p w:rsidR="00000000" w:rsidDel="00000000" w:rsidP="00000000" w:rsidRDefault="00000000" w:rsidRPr="00000000" w14:paraId="0000006E">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p w:rsidR="00000000" w:rsidDel="00000000" w:rsidP="00000000" w:rsidRDefault="00000000" w:rsidRPr="00000000" w14:paraId="0000006F">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p w:rsidR="00000000" w:rsidDel="00000000" w:rsidP="00000000" w:rsidRDefault="00000000" w:rsidRPr="00000000" w14:paraId="00000070">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p w:rsidR="00000000" w:rsidDel="00000000" w:rsidP="00000000" w:rsidRDefault="00000000" w:rsidRPr="00000000" w14:paraId="00000071">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72">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Czego nie dowiem się z druków ulotnych i reklam?</w:t>
      </w:r>
    </w:p>
    <w:p w:rsidR="00000000" w:rsidDel="00000000" w:rsidP="00000000" w:rsidRDefault="00000000" w:rsidRPr="00000000" w14:paraId="00000074">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r>
    </w:p>
    <w:p w:rsidR="00000000" w:rsidDel="00000000" w:rsidP="00000000" w:rsidRDefault="00000000" w:rsidRPr="00000000" w14:paraId="00000075">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r>
    </w:p>
    <w:p w:rsidR="00000000" w:rsidDel="00000000" w:rsidP="00000000" w:rsidRDefault="00000000" w:rsidRPr="00000000" w14:paraId="00000076">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p>
    <w:p w:rsidR="00000000" w:rsidDel="00000000" w:rsidP="00000000" w:rsidRDefault="00000000" w:rsidRPr="00000000" w14:paraId="00000077">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8">
      <w:pPr>
        <w:widowControl w:val="1"/>
        <w:spacing w:before="0" w:line="36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Jaki jest potencjał druku ulotnego/reklamy jako źródła pozyskania wiedzy? (Wartość danego typu źródła)</w:t>
      </w:r>
    </w:p>
    <w:p w:rsidR="00000000" w:rsidDel="00000000" w:rsidP="00000000" w:rsidRDefault="00000000" w:rsidRPr="00000000" w14:paraId="00000079">
      <w:pPr>
        <w:widowControl w:val="1"/>
        <w:spacing w:before="0"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spacing w:before="0" w:line="36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Uczniowie dostają do dyspozycji różne typy źródeł oraz dostęp do sieci internetowej celem sprawdzenia powyższych typów źródeł wiedzy.</w:t>
      </w:r>
    </w:p>
    <w:p w:rsidR="00000000" w:rsidDel="00000000" w:rsidP="00000000" w:rsidRDefault="00000000" w:rsidRPr="00000000" w14:paraId="0000007C">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zakończonej pracy nauczyciel prosi przedstawicieli poszczególnych grup o przedstawienie wyników własnej pracy oraz poddaje ją pod dyskusję. Dyskusja jest tak prowadzona, aby ukazać potrzebę konfrontowania różnych rodzajów źródeł, stawiania  pytań o wiarygodność (krytyka wewnętrzna), a także nieustannego poszukiwania w życiu wiedzy i nowych jej źródeł, które wciąż się zmieniają (przyrastają), stąd potrzeba wartościowania i oceny pozyskiwanych informacji. </w:t>
      </w:r>
    </w:p>
    <w:p w:rsidR="00000000" w:rsidDel="00000000" w:rsidP="00000000" w:rsidRDefault="00000000" w:rsidRPr="00000000" w14:paraId="0000007D">
      <w:pPr>
        <w:widowControl w:val="1"/>
        <w:spacing w:before="0" w:line="36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widowControl w:val="1"/>
        <w:spacing w:before="0" w:line="36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Część III</w:t>
      </w:r>
    </w:p>
    <w:p w:rsidR="00000000" w:rsidDel="00000000" w:rsidP="00000000" w:rsidRDefault="00000000" w:rsidRPr="00000000" w14:paraId="0000007F">
      <w:pPr>
        <w:widowControl w:val="1"/>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Zadanie pracy domowej:</w:t>
      </w:r>
    </w:p>
    <w:p w:rsidR="00000000" w:rsidDel="00000000" w:rsidP="00000000" w:rsidRDefault="00000000" w:rsidRPr="00000000" w14:paraId="00000080">
      <w:pPr>
        <w:widowControl w:val="1"/>
        <w:shd w:fill="auto" w:val="clear"/>
        <w:spacing w:before="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Przeprowadź i spisz wywiad z najstarszym członkiem Twojej rodziny na temat przemian </w:t>
      </w:r>
      <w:r w:rsidDel="00000000" w:rsidR="00000000" w:rsidRPr="00000000">
        <w:rPr>
          <w:rFonts w:ascii="Times New Roman" w:cs="Times New Roman" w:eastAsia="Times New Roman" w:hAnsi="Times New Roman"/>
          <w:color w:val="000000"/>
          <w:sz w:val="24"/>
          <w:szCs w:val="24"/>
          <w:rtl w:val="0"/>
        </w:rPr>
        <w:t xml:space="preserve">otaczającej go techniki w jego życiu. </w:t>
      </w:r>
      <w:r w:rsidDel="00000000" w:rsidR="00000000" w:rsidRPr="00000000">
        <w:rPr>
          <w:rFonts w:ascii="Times New Roman" w:cs="Times New Roman" w:eastAsia="Times New Roman" w:hAnsi="Times New Roman"/>
          <w:sz w:val="24"/>
          <w:szCs w:val="24"/>
          <w:rtl w:val="0"/>
        </w:rPr>
        <w:t xml:space="preserve">Zacznij od informacji dotyczących tej osoby – wieku, płci, miejsca, gdzie się urodziła, gdzie mieszkała i od kiedy zamieszkuje obecne miejsce. Zapytaj, jak wyglądał świat otaczającej go techniki w czasach jej wczesnego dzieciństwa i kolejnych etapów życia (np. sprzęty AGD, audiotele, zabawki, samochody, maszyny rolnicze, przemysłowe, z którymi się zetknęła). Zapytaj też o skutki, jakie przyniosły te zmiany, czy według respondenta (osoby pytanej) są one pozytywne, czy negatywne –  co przyniosły. Dowiedz się, czy wie i/lub pamięta, jak wyglądało </w:t>
      </w:r>
      <w:r w:rsidDel="00000000" w:rsidR="00000000" w:rsidRPr="00000000">
        <w:rPr>
          <w:rFonts w:ascii="Times New Roman" w:cs="Times New Roman" w:eastAsia="Times New Roman" w:hAnsi="Times New Roman"/>
          <w:color w:val="000000"/>
          <w:sz w:val="24"/>
          <w:szCs w:val="24"/>
          <w:rtl w:val="0"/>
        </w:rPr>
        <w:t xml:space="preserve">życie wśród przedmiotów techniki jego przodków – rodziców i dziadków. Pamiętaj, zadawane pytania nie mogą zawierać </w:t>
      </w:r>
      <w:r w:rsidDel="00000000" w:rsidR="00000000" w:rsidRPr="00000000">
        <w:rPr>
          <w:rFonts w:ascii="Times New Roman" w:cs="Times New Roman" w:eastAsia="Times New Roman" w:hAnsi="Times New Roman"/>
          <w:sz w:val="24"/>
          <w:szCs w:val="24"/>
          <w:rtl w:val="0"/>
        </w:rPr>
        <w:t xml:space="preserve">sugestii odpowiedzi, a dopytywać powinniśmy się dopiero w momencie, kiedy respondent skończy swoją wypowiedź, nie wolno przerywać. Nie powinno też się zadawać pytań, na które można odpowiedzieć „tak” lub „nie” (pytania zamknięte). </w:t>
      </w:r>
    </w:p>
    <w:sectPr>
      <w:footerReference r:id="rId2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tabs>
        <w:tab w:val="center" w:pos="4536"/>
        <w:tab w:val="right" w:pos="9072"/>
      </w:tabs>
      <w:spacing w:before="0" w:lineRule="auto"/>
      <w:ind w:firstLine="0"/>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tabs>
        <w:tab w:val="center" w:pos="4536"/>
        <w:tab w:val="right" w:pos="9072"/>
      </w:tabs>
      <w:spacing w:before="0" w:lineRule="auto"/>
      <w:ind w:firstLine="0"/>
      <w:jc w:val="lef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rFonts w:ascii="Times New Roman" w:cs="Times New Roman" w:eastAsia="Times New Roman" w:hAnsi="Times New Roman"/>
        <w:b w:val="0"/>
        <w:i w:val="0"/>
        <w:color w:val="000000"/>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Times New Roman" w:cs="Times New Roman" w:eastAsia="Times New Roman" w:hAnsi="Times New Roman"/>
        <w:i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644" w:hanging="357.9999999999999"/>
      </w:pPr>
      <w:rPr>
        <w:color w:val="000000"/>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widowControl w:val="0"/>
        <w:shd w:fill="ffffff" w:val="clear"/>
        <w:spacing w:before="240" w:lineRule="auto"/>
        <w:ind w:firstLine="3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4D4D7C"/>
    <w:pPr>
      <w:suppressAutoHyphens w:val="1"/>
      <w:autoSpaceDN w:val="0"/>
      <w:textAlignment w:val="baseline"/>
    </w:pPr>
    <w:rPr>
      <w:rFonts w:cs="Tahoma"/>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tandard" w:customStyle="1">
    <w:name w:val="Standard"/>
    <w:rsid w:val="004D4D7C"/>
    <w:pPr>
      <w:suppressAutoHyphens w:val="1"/>
      <w:autoSpaceDN w:val="0"/>
      <w:spacing w:after="200" w:line="276" w:lineRule="auto"/>
      <w:textAlignment w:val="baseline"/>
    </w:pPr>
    <w:rPr>
      <w:rFonts w:cs="Tahoma"/>
    </w:rPr>
  </w:style>
  <w:style w:type="paragraph" w:styleId="Akapitzlist">
    <w:name w:val="List Paragraph"/>
    <w:basedOn w:val="Standard"/>
    <w:rsid w:val="004D4D7C"/>
    <w:pPr>
      <w:ind w:left="720"/>
    </w:pPr>
  </w:style>
  <w:style w:type="paragraph" w:styleId="NormalnyWeb">
    <w:name w:val="Normal (Web)"/>
    <w:basedOn w:val="Standard"/>
    <w:rsid w:val="004D4D7C"/>
    <w:pPr>
      <w:spacing w:after="280" w:before="280" w:line="240" w:lineRule="auto"/>
    </w:pPr>
    <w:rPr>
      <w:rFonts w:ascii="Times New Roman" w:cs="Times New Roman" w:eastAsia="Times New Roman" w:hAnsi="Times New Roman"/>
      <w:sz w:val="24"/>
      <w:szCs w:val="24"/>
    </w:rPr>
  </w:style>
  <w:style w:type="paragraph" w:styleId="Footnote" w:customStyle="1">
    <w:name w:val="Footnote"/>
    <w:basedOn w:val="Standard"/>
    <w:rsid w:val="004D4D7C"/>
    <w:pPr>
      <w:spacing w:after="0" w:line="240" w:lineRule="auto"/>
    </w:pPr>
    <w:rPr>
      <w:sz w:val="20"/>
      <w:szCs w:val="20"/>
    </w:rPr>
  </w:style>
  <w:style w:type="paragraph" w:styleId="Stopka">
    <w:name w:val="footer"/>
    <w:basedOn w:val="Standard"/>
    <w:link w:val="StopkaZnak"/>
    <w:rsid w:val="004D4D7C"/>
    <w:pPr>
      <w:tabs>
        <w:tab w:val="center" w:pos="4536"/>
        <w:tab w:val="right" w:pos="9072"/>
      </w:tabs>
      <w:spacing w:after="0" w:line="240" w:lineRule="auto"/>
    </w:pPr>
  </w:style>
  <w:style w:type="character" w:styleId="StopkaZnak" w:customStyle="1">
    <w:name w:val="Stopka Znak"/>
    <w:basedOn w:val="Domylnaczcionkaakapitu"/>
    <w:link w:val="Stopka"/>
    <w:rsid w:val="004D4D7C"/>
    <w:rPr>
      <w:rFonts w:ascii="Calibri" w:cs="Tahoma" w:eastAsia="Calibri" w:hAnsi="Calibri"/>
    </w:rPr>
  </w:style>
  <w:style w:type="character" w:styleId="Internetlink" w:customStyle="1">
    <w:name w:val="Internet link"/>
    <w:basedOn w:val="Domylnaczcionkaakapitu"/>
    <w:rsid w:val="004D4D7C"/>
    <w:rPr>
      <w:color w:val="0000ff"/>
      <w:u w:val="single"/>
    </w:rPr>
  </w:style>
  <w:style w:type="character" w:styleId="FootnoteCharacters" w:customStyle="1">
    <w:name w:val="Footnote Characters"/>
    <w:basedOn w:val="Domylnaczcionkaakapitu"/>
    <w:rsid w:val="004D4D7C"/>
    <w:rPr>
      <w:position w:val="0"/>
      <w:vertAlign w:val="superscript"/>
    </w:rPr>
  </w:style>
  <w:style w:type="character" w:styleId="Odwoanieprzypisudolnego">
    <w:name w:val="footnote reference"/>
    <w:basedOn w:val="Domylnaczcionkaakapitu"/>
    <w:rsid w:val="004D4D7C"/>
    <w:rPr>
      <w:position w:val="0"/>
      <w:vertAlign w:val="superscript"/>
    </w:rPr>
  </w:style>
  <w:style w:type="character" w:styleId="Hipercze">
    <w:name w:val="Hyperlink"/>
    <w:basedOn w:val="Domylnaczcionkaakapitu"/>
    <w:rsid w:val="004D4D7C"/>
    <w:rPr>
      <w:color w:val="0563c1"/>
      <w:u w:val="single"/>
    </w:rPr>
  </w:style>
  <w:style w:type="numbering" w:styleId="WWNum1" w:customStyle="1">
    <w:name w:val="WWNum1"/>
    <w:basedOn w:val="Bezlisty"/>
    <w:rsid w:val="004D4D7C"/>
  </w:style>
  <w:style w:type="numbering" w:styleId="WWNum7" w:customStyle="1">
    <w:name w:val="WWNum7"/>
    <w:basedOn w:val="Bezlisty"/>
    <w:rsid w:val="004D4D7C"/>
  </w:style>
  <w:style w:type="numbering" w:styleId="WWNum8" w:customStyle="1">
    <w:name w:val="WWNum8"/>
    <w:basedOn w:val="Bezlisty"/>
    <w:rsid w:val="004D4D7C"/>
  </w:style>
  <w:style w:type="numbering" w:styleId="WWNum9" w:customStyle="1">
    <w:name w:val="WWNum9"/>
    <w:basedOn w:val="Bezlisty"/>
    <w:rsid w:val="004D4D7C"/>
  </w:style>
  <w:style w:type="numbering" w:styleId="WWNum10" w:customStyle="1">
    <w:name w:val="WWNum10"/>
    <w:basedOn w:val="Bezlisty"/>
    <w:rsid w:val="004D4D7C"/>
  </w:style>
  <w:style w:type="numbering" w:styleId="WWNum15" w:customStyle="1">
    <w:name w:val="WWNum15"/>
    <w:basedOn w:val="Bezlisty"/>
    <w:rsid w:val="004D4D7C"/>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character" w:styleId="Odwoaniedokomentarza">
    <w:name w:val="annotation reference"/>
    <w:basedOn w:val="Domylnaczcionkaakapitu"/>
    <w:uiPriority w:val="99"/>
    <w:semiHidden w:val="1"/>
    <w:unhideWhenUsed w:val="1"/>
    <w:rsid w:val="00474BA4"/>
    <w:rPr>
      <w:sz w:val="16"/>
      <w:szCs w:val="16"/>
    </w:rPr>
  </w:style>
  <w:style w:type="paragraph" w:styleId="Tekstkomentarza">
    <w:name w:val="annotation text"/>
    <w:basedOn w:val="Normalny"/>
    <w:link w:val="TekstkomentarzaZnak"/>
    <w:uiPriority w:val="99"/>
    <w:semiHidden w:val="1"/>
    <w:unhideWhenUsed w:val="1"/>
    <w:rsid w:val="00474BA4"/>
    <w:rPr>
      <w:sz w:val="20"/>
      <w:szCs w:val="20"/>
    </w:rPr>
  </w:style>
  <w:style w:type="character" w:styleId="TekstkomentarzaZnak" w:customStyle="1">
    <w:name w:val="Tekst komentarza Znak"/>
    <w:basedOn w:val="Domylnaczcionkaakapitu"/>
    <w:link w:val="Tekstkomentarza"/>
    <w:uiPriority w:val="99"/>
    <w:semiHidden w:val="1"/>
    <w:rsid w:val="00474BA4"/>
    <w:rPr>
      <w:rFonts w:cs="Tahoma"/>
      <w:sz w:val="20"/>
      <w:szCs w:val="20"/>
      <w:shd w:color="auto" w:fill="ffffff" w:val="clear"/>
    </w:rPr>
  </w:style>
  <w:style w:type="paragraph" w:styleId="Tematkomentarza">
    <w:name w:val="annotation subject"/>
    <w:basedOn w:val="Tekstkomentarza"/>
    <w:next w:val="Tekstkomentarza"/>
    <w:link w:val="TematkomentarzaZnak"/>
    <w:uiPriority w:val="99"/>
    <w:semiHidden w:val="1"/>
    <w:unhideWhenUsed w:val="1"/>
    <w:rsid w:val="00474BA4"/>
    <w:rPr>
      <w:b w:val="1"/>
      <w:bCs w:val="1"/>
    </w:rPr>
  </w:style>
  <w:style w:type="character" w:styleId="TematkomentarzaZnak" w:customStyle="1">
    <w:name w:val="Temat komentarza Znak"/>
    <w:basedOn w:val="TekstkomentarzaZnak"/>
    <w:link w:val="Tematkomentarza"/>
    <w:uiPriority w:val="99"/>
    <w:semiHidden w:val="1"/>
    <w:rsid w:val="00474BA4"/>
    <w:rPr>
      <w:rFonts w:cs="Tahoma"/>
      <w:b w:val="1"/>
      <w:bCs w:val="1"/>
      <w:sz w:val="20"/>
      <w:szCs w:val="20"/>
      <w:shd w:color="auto" w:fill="ffffff" w:val="clear"/>
    </w:rPr>
  </w:style>
  <w:style w:type="paragraph" w:styleId="Tekstprzypisukocowego">
    <w:name w:val="endnote text"/>
    <w:basedOn w:val="Normalny"/>
    <w:link w:val="TekstprzypisukocowegoZnak"/>
    <w:uiPriority w:val="99"/>
    <w:semiHidden w:val="1"/>
    <w:unhideWhenUsed w:val="1"/>
    <w:rsid w:val="00F16CEA"/>
    <w:pPr>
      <w:spacing w:before="0"/>
    </w:pPr>
    <w:rPr>
      <w:sz w:val="20"/>
      <w:szCs w:val="20"/>
    </w:rPr>
  </w:style>
  <w:style w:type="character" w:styleId="TekstprzypisukocowegoZnak" w:customStyle="1">
    <w:name w:val="Tekst przypisu końcowego Znak"/>
    <w:basedOn w:val="Domylnaczcionkaakapitu"/>
    <w:link w:val="Tekstprzypisukocowego"/>
    <w:uiPriority w:val="99"/>
    <w:semiHidden w:val="1"/>
    <w:rsid w:val="00F16CEA"/>
    <w:rPr>
      <w:rFonts w:cs="Tahoma"/>
      <w:sz w:val="20"/>
      <w:szCs w:val="20"/>
      <w:shd w:color="auto" w:fill="ffffff" w:val="clear"/>
    </w:rPr>
  </w:style>
  <w:style w:type="character" w:styleId="Odwoanieprzypisukocowego">
    <w:name w:val="endnote reference"/>
    <w:basedOn w:val="Domylnaczcionkaakapitu"/>
    <w:uiPriority w:val="99"/>
    <w:semiHidden w:val="1"/>
    <w:unhideWhenUsed w:val="1"/>
    <w:rsid w:val="00F16CEA"/>
    <w:rPr>
      <w:vertAlign w:val="superscript"/>
    </w:rPr>
  </w:style>
  <w:style w:type="character" w:styleId="Nierozpoznanawzmianka1" w:customStyle="1">
    <w:name w:val="Nierozpoznana wzmianka1"/>
    <w:basedOn w:val="Domylnaczcionkaakapitu"/>
    <w:uiPriority w:val="99"/>
    <w:semiHidden w:val="1"/>
    <w:unhideWhenUsed w:val="1"/>
    <w:rsid w:val="00F16CE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pomorzezachodnie.travel/Poznawaj-Dziedzictwo_Pomorza-Zabytki_techniki_i_inzynierii" TargetMode="External"/><Relationship Id="rId10" Type="http://schemas.openxmlformats.org/officeDocument/2006/relationships/hyperlink" Target="http://dlibra.wimbp.gorzow.pl/dlibra/pubindex?startint=400&amp;attId=$%7bstringAtt%7d&amp;dirids=18" TargetMode="External"/><Relationship Id="rId13" Type="http://schemas.openxmlformats.org/officeDocument/2006/relationships/hyperlink" Target="http://edd.nid.pl" TargetMode="External"/><Relationship Id="rId12" Type="http://schemas.openxmlformats.org/officeDocument/2006/relationships/hyperlink" Target="http://www.nid.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bc.ksiaznica.szczecin.pl/dlibra" TargetMode="External"/><Relationship Id="rId15" Type="http://schemas.openxmlformats.org/officeDocument/2006/relationships/hyperlink" Target="http://www.zabytek.pl" TargetMode="External"/><Relationship Id="rId14" Type="http://schemas.openxmlformats.org/officeDocument/2006/relationships/hyperlink" Target="http://niematerialne.nid.pl" TargetMode="External"/><Relationship Id="rId17" Type="http://schemas.openxmlformats.org/officeDocument/2006/relationships/hyperlink" Target="http://www.cumulus.zabytek.gov.pl" TargetMode="External"/><Relationship Id="rId16" Type="http://schemas.openxmlformats.org/officeDocument/2006/relationships/hyperlink" Target="http://www.mapy.zabytek.gov.pl" TargetMode="External"/><Relationship Id="rId5" Type="http://schemas.openxmlformats.org/officeDocument/2006/relationships/styles" Target="styles.xml"/><Relationship Id="rId19" Type="http://schemas.openxmlformats.org/officeDocument/2006/relationships/hyperlink" Target="https://pomorzezachodnie.travel/Poznawaj-Dziedzictwo_Pomorza-Zabytki_techniki_i_inzynierii" TargetMode="External"/><Relationship Id="rId6" Type="http://schemas.openxmlformats.org/officeDocument/2006/relationships/customXml" Target="../customXML/item1.xml"/><Relationship Id="rId18" Type="http://schemas.openxmlformats.org/officeDocument/2006/relationships/hyperlink" Target="https://www.zabytki-techniki.org.pl/" TargetMode="External"/><Relationship Id="rId7" Type="http://schemas.openxmlformats.org/officeDocument/2006/relationships/hyperlink" Target="http://mapy.amzp.pl/maps.shtml" TargetMode="External"/><Relationship Id="rId8" Type="http://schemas.openxmlformats.org/officeDocument/2006/relationships/hyperlink" Target="https://bb-viewer.geobasis-bb.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0XP7UnQSMkPm+U7rwTP9Qj6vw==">AMUW2mVEkD4JEMwko2K8TMpyst95pOoYDJnWamKWNwpo12hP6kt9zFLYGOsbYM/utLiYC1O+sZFkArbYUtUH09F/37EehGW7tYc7TLSyl2l3vpBh6TpYuV4=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2021-03-06T09:20:00Z</dcterms:created>
  <dc:creator>user2</dc:creator>
</cp:coreProperties>
</file>